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3D" w:rsidRPr="00031BDC" w:rsidRDefault="00CD6332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4"/>
          <w:szCs w:val="24"/>
          <w:lang w:val="en-US"/>
        </w:rPr>
      </w:pPr>
      <w:r w:rsidRPr="00CD6332">
        <w:fldChar w:fldCharType="begin"/>
      </w:r>
      <w:r w:rsidR="00493621" w:rsidRPr="00031BDC">
        <w:rPr>
          <w:rFonts w:ascii="Source Sans Pro" w:hAnsi="Source Sans Pro"/>
          <w:lang w:val="en-US"/>
        </w:rPr>
        <w:instrText xml:space="preserve"> HYPERLINK "http://www.endthecycle.info" </w:instrText>
      </w:r>
      <w:r w:rsidRPr="00CD6332">
        <w:fldChar w:fldCharType="separate"/>
      </w:r>
      <w:r w:rsidR="004B5F3D" w:rsidRPr="00031BDC">
        <w:rPr>
          <w:rStyle w:val="Hyperlink"/>
          <w:rFonts w:ascii="Source Sans Pro" w:hAnsi="Source Sans Pro"/>
          <w:b/>
          <w:sz w:val="24"/>
          <w:szCs w:val="24"/>
          <w:lang w:val="en-US"/>
        </w:rPr>
        <w:t>www.endthecycle.info</w:t>
      </w:r>
      <w:r w:rsidRPr="00031BDC">
        <w:rPr>
          <w:rStyle w:val="Hyperlink"/>
          <w:rFonts w:ascii="Source Sans Pro" w:hAnsi="Source Sans Pro"/>
          <w:b/>
          <w:sz w:val="24"/>
          <w:szCs w:val="24"/>
        </w:rPr>
        <w:fldChar w:fldCharType="end"/>
      </w:r>
      <w:r w:rsidR="004B5F3D" w:rsidRPr="00031BDC">
        <w:rPr>
          <w:rFonts w:ascii="Source Sans Pro" w:hAnsi="Source Sans Pro"/>
          <w:b/>
          <w:sz w:val="24"/>
          <w:szCs w:val="24"/>
          <w:lang w:val="en-US"/>
        </w:rPr>
        <w:t xml:space="preserve"> </w:t>
      </w:r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96"/>
          <w:szCs w:val="24"/>
          <w:lang w:val="en-US"/>
        </w:rPr>
      </w:pPr>
      <w:r w:rsidRPr="00031BDC">
        <w:rPr>
          <w:rFonts w:ascii="Source Sans Pro" w:hAnsi="Source Sans Pro"/>
          <w:sz w:val="96"/>
          <w:szCs w:val="24"/>
          <w:lang w:val="en-US"/>
        </w:rPr>
        <w:t xml:space="preserve">End </w:t>
      </w:r>
      <w:proofErr w:type="gramStart"/>
      <w:r w:rsidRPr="00031BDC">
        <w:rPr>
          <w:rFonts w:ascii="Source Sans Pro" w:hAnsi="Source Sans Pro"/>
          <w:sz w:val="96"/>
          <w:szCs w:val="24"/>
          <w:lang w:val="en-US"/>
        </w:rPr>
        <w:t>The</w:t>
      </w:r>
      <w:proofErr w:type="gramEnd"/>
      <w:r w:rsidRPr="00031BDC">
        <w:rPr>
          <w:rFonts w:ascii="Source Sans Pro" w:hAnsi="Source Sans Pro"/>
          <w:sz w:val="96"/>
          <w:szCs w:val="24"/>
          <w:lang w:val="en-US"/>
        </w:rPr>
        <w:t xml:space="preserve"> Cycle </w:t>
      </w:r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16"/>
          <w:szCs w:val="24"/>
        </w:rPr>
      </w:pPr>
      <w:proofErr w:type="spellStart"/>
      <w:r w:rsidRPr="00031BDC">
        <w:rPr>
          <w:rFonts w:ascii="Source Sans Pro" w:hAnsi="Source Sans Pro"/>
          <w:sz w:val="16"/>
          <w:szCs w:val="24"/>
        </w:rPr>
        <w:t>End</w:t>
      </w:r>
      <w:proofErr w:type="spellEnd"/>
      <w:r w:rsidRPr="00031BDC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031BDC">
        <w:rPr>
          <w:rFonts w:ascii="Source Sans Pro" w:hAnsi="Source Sans Pro"/>
          <w:sz w:val="16"/>
          <w:szCs w:val="24"/>
        </w:rPr>
        <w:t>the</w:t>
      </w:r>
      <w:proofErr w:type="spellEnd"/>
      <w:r w:rsidRPr="00031BDC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031BDC">
        <w:rPr>
          <w:rFonts w:ascii="Source Sans Pro" w:hAnsi="Source Sans Pro"/>
          <w:sz w:val="16"/>
          <w:szCs w:val="24"/>
        </w:rPr>
        <w:t>Cycle</w:t>
      </w:r>
      <w:proofErr w:type="spellEnd"/>
      <w:r w:rsidRPr="00031BDC">
        <w:rPr>
          <w:rFonts w:ascii="Source Sans Pro" w:hAnsi="Source Sans Pro"/>
          <w:sz w:val="16"/>
          <w:szCs w:val="24"/>
        </w:rPr>
        <w:t xml:space="preserve"> (Ponga fin al ciclo) es una iniciativa de CBM </w:t>
      </w:r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20"/>
          <w:szCs w:val="24"/>
        </w:rPr>
      </w:pPr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41"/>
          <w:szCs w:val="24"/>
        </w:rPr>
      </w:pPr>
      <w:r w:rsidRPr="00031BDC">
        <w:rPr>
          <w:rFonts w:ascii="Source Sans Pro" w:hAnsi="Source Sans Pro"/>
          <w:sz w:val="41"/>
          <w:szCs w:val="24"/>
        </w:rPr>
        <w:t>Empoderamiento, discapacidad y pobreza</w:t>
      </w:r>
    </w:p>
    <w:p w:rsidR="004B5F3D" w:rsidRPr="00031BDC" w:rsidRDefault="004B5F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8"/>
          <w:szCs w:val="24"/>
        </w:rPr>
      </w:pPr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8"/>
          <w:szCs w:val="24"/>
        </w:rPr>
      </w:pP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031BDC">
        <w:rPr>
          <w:rFonts w:ascii="Source Sans Pro" w:hAnsi="Source Sans Pro"/>
          <w:b/>
          <w:sz w:val="36"/>
          <w:szCs w:val="24"/>
        </w:rPr>
        <w:t xml:space="preserve">Mi historia: </w:t>
      </w:r>
      <w:proofErr w:type="spellStart"/>
      <w:r w:rsidRPr="00031BDC">
        <w:rPr>
          <w:rFonts w:ascii="Source Sans Pro" w:hAnsi="Source Sans Pro"/>
          <w:sz w:val="36"/>
          <w:szCs w:val="24"/>
        </w:rPr>
        <w:t>Wadud</w:t>
      </w:r>
      <w:proofErr w:type="spellEnd"/>
      <w:r w:rsidRPr="00031BDC">
        <w:rPr>
          <w:rFonts w:ascii="Source Sans Pro" w:hAnsi="Source Sans Pro"/>
          <w:sz w:val="36"/>
          <w:szCs w:val="24"/>
        </w:rPr>
        <w:t xml:space="preserve">, Bangladesh 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Cuando </w:t>
      </w:r>
      <w:proofErr w:type="spellStart"/>
      <w:r w:rsidRPr="00031BDC">
        <w:rPr>
          <w:rFonts w:ascii="Source Sans Pro" w:hAnsi="Source Sans Pro"/>
          <w:sz w:val="20"/>
          <w:szCs w:val="24"/>
        </w:rPr>
        <w:t>Wadud</w:t>
      </w:r>
      <w:proofErr w:type="spellEnd"/>
      <w:r w:rsidRPr="00031BDC">
        <w:rPr>
          <w:rFonts w:ascii="Source Sans Pro" w:hAnsi="Source Sans Pro"/>
          <w:sz w:val="20"/>
          <w:szCs w:val="24"/>
        </w:rPr>
        <w:t xml:space="preserve"> tenía tan solo un año de edad, </w:t>
      </w:r>
      <w:r w:rsidR="000151C4" w:rsidRPr="00031BDC">
        <w:rPr>
          <w:rFonts w:ascii="Source Sans Pro" w:hAnsi="Source Sans Pro"/>
          <w:sz w:val="20"/>
          <w:szCs w:val="24"/>
        </w:rPr>
        <w:t xml:space="preserve">tuvo </w:t>
      </w:r>
      <w:r w:rsidRPr="00031BDC">
        <w:rPr>
          <w:rFonts w:ascii="Source Sans Pro" w:hAnsi="Source Sans Pro"/>
          <w:sz w:val="20"/>
          <w:szCs w:val="24"/>
        </w:rPr>
        <w:t>fiebre tifoidea y se quedó sordo.</w:t>
      </w:r>
      <w:r w:rsidRPr="00031BDC">
        <w:rPr>
          <w:rFonts w:ascii="Source Sans Pro" w:hAnsi="Source Sans Pro"/>
          <w:color w:val="000000"/>
          <w:sz w:val="20"/>
          <w:szCs w:val="24"/>
        </w:rPr>
        <w:t xml:space="preserve"> </w:t>
      </w:r>
      <w:r w:rsidRPr="00031BDC">
        <w:rPr>
          <w:rFonts w:ascii="Source Sans Pro" w:hAnsi="Source Sans Pro"/>
          <w:sz w:val="20"/>
          <w:szCs w:val="24"/>
        </w:rPr>
        <w:t xml:space="preserve">Cuando era niño, </w:t>
      </w:r>
      <w:proofErr w:type="spellStart"/>
      <w:r w:rsidRPr="00031BDC">
        <w:rPr>
          <w:rFonts w:ascii="Source Sans Pro" w:hAnsi="Source Sans Pro"/>
          <w:sz w:val="20"/>
          <w:szCs w:val="24"/>
        </w:rPr>
        <w:t>Wadud</w:t>
      </w:r>
      <w:proofErr w:type="spellEnd"/>
      <w:r w:rsidRPr="00031BDC">
        <w:rPr>
          <w:rFonts w:ascii="Source Sans Pro" w:hAnsi="Source Sans Pro"/>
          <w:sz w:val="20"/>
          <w:szCs w:val="24"/>
        </w:rPr>
        <w:t xml:space="preserve"> fue excluido del colegio y se consideró que era incapaz de aprender nada debido a su discapacidad.</w:t>
      </w:r>
      <w:r w:rsidRPr="00031BDC">
        <w:rPr>
          <w:rFonts w:ascii="Source Sans Pro" w:hAnsi="Source Sans Pro"/>
          <w:color w:val="000000"/>
          <w:sz w:val="20"/>
          <w:szCs w:val="24"/>
        </w:rPr>
        <w:t xml:space="preserve"> </w:t>
      </w:r>
      <w:proofErr w:type="spellStart"/>
      <w:r w:rsidRPr="00031BDC">
        <w:rPr>
          <w:rFonts w:ascii="Source Sans Pro" w:hAnsi="Source Sans Pro"/>
          <w:sz w:val="20"/>
          <w:szCs w:val="24"/>
        </w:rPr>
        <w:t>Wadud</w:t>
      </w:r>
      <w:proofErr w:type="spellEnd"/>
      <w:r w:rsidRPr="00031BDC">
        <w:rPr>
          <w:rFonts w:ascii="Source Sans Pro" w:hAnsi="Source Sans Pro"/>
          <w:sz w:val="20"/>
          <w:szCs w:val="24"/>
        </w:rPr>
        <w:t xml:space="preserve"> se vio obligado a quedarse en casa.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Sin embargo, son muchas las cosas que han cambiado desde que </w:t>
      </w:r>
      <w:proofErr w:type="spellStart"/>
      <w:r w:rsidRPr="00031BDC">
        <w:rPr>
          <w:rFonts w:ascii="Source Sans Pro" w:hAnsi="Source Sans Pro"/>
          <w:sz w:val="20"/>
          <w:szCs w:val="24"/>
        </w:rPr>
        <w:t>Wadud</w:t>
      </w:r>
      <w:proofErr w:type="spellEnd"/>
      <w:r w:rsidRPr="00031BDC">
        <w:rPr>
          <w:rFonts w:ascii="Source Sans Pro" w:hAnsi="Source Sans Pro"/>
          <w:sz w:val="20"/>
          <w:szCs w:val="24"/>
        </w:rPr>
        <w:t xml:space="preserve"> era niño.</w:t>
      </w:r>
      <w:r w:rsidRPr="00031BDC">
        <w:rPr>
          <w:rFonts w:ascii="Source Sans Pro" w:hAnsi="Source Sans Pro"/>
          <w:color w:val="000000"/>
          <w:sz w:val="20"/>
          <w:szCs w:val="24"/>
        </w:rPr>
        <w:t xml:space="preserve"> </w:t>
      </w:r>
      <w:r w:rsidRPr="00031BDC">
        <w:rPr>
          <w:rFonts w:ascii="Source Sans Pro" w:hAnsi="Source Sans Pro"/>
          <w:sz w:val="20"/>
          <w:szCs w:val="24"/>
        </w:rPr>
        <w:t xml:space="preserve">Tras recibir formación de manos de una organización local, </w:t>
      </w:r>
      <w:proofErr w:type="spellStart"/>
      <w:r w:rsidRPr="00031BDC">
        <w:rPr>
          <w:rFonts w:ascii="Source Sans Pro" w:hAnsi="Source Sans Pro"/>
          <w:sz w:val="20"/>
          <w:szCs w:val="24"/>
        </w:rPr>
        <w:t>Wadud</w:t>
      </w:r>
      <w:proofErr w:type="spellEnd"/>
      <w:r w:rsidRPr="00031BDC">
        <w:rPr>
          <w:rFonts w:ascii="Source Sans Pro" w:hAnsi="Source Sans Pro"/>
          <w:sz w:val="20"/>
          <w:szCs w:val="24"/>
        </w:rPr>
        <w:t xml:space="preserve"> pasó a formar parte de un grupo que representa a personas sordas o con problemas auditivos que viven en su comunidad.</w:t>
      </w:r>
      <w:r w:rsidRPr="00031BDC">
        <w:rPr>
          <w:rFonts w:ascii="Source Sans Pro" w:hAnsi="Source Sans Pro"/>
          <w:color w:val="000000"/>
          <w:sz w:val="20"/>
          <w:szCs w:val="24"/>
        </w:rPr>
        <w:t xml:space="preserve"> </w:t>
      </w:r>
      <w:r w:rsidRPr="00031BDC">
        <w:rPr>
          <w:rFonts w:ascii="Source Sans Pro" w:hAnsi="Source Sans Pro"/>
          <w:sz w:val="20"/>
          <w:szCs w:val="24"/>
        </w:rPr>
        <w:t xml:space="preserve">Actualmente el grupo está integrado por 72 miembros que comparten su percepción de la discapacidad y trabajan para incrementar la concienciación social acerca de los derechos de las personas </w:t>
      </w:r>
      <w:r w:rsidR="000151C4" w:rsidRPr="00031BDC">
        <w:rPr>
          <w:rFonts w:ascii="Source Sans Pro" w:hAnsi="Source Sans Pro"/>
          <w:sz w:val="20"/>
          <w:szCs w:val="24"/>
        </w:rPr>
        <w:t xml:space="preserve">con </w:t>
      </w:r>
      <w:r w:rsidRPr="00031BDC">
        <w:rPr>
          <w:rFonts w:ascii="Source Sans Pro" w:hAnsi="Source Sans Pro"/>
          <w:sz w:val="20"/>
          <w:szCs w:val="24"/>
        </w:rPr>
        <w:t>discapacidad.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031BDC">
        <w:rPr>
          <w:rFonts w:ascii="Source Sans Pro" w:hAnsi="Source Sans Pro"/>
          <w:b/>
          <w:color w:val="FF0000"/>
          <w:szCs w:val="24"/>
        </w:rPr>
        <w:t>“</w:t>
      </w:r>
      <w:r w:rsidR="00804F7E" w:rsidRPr="00031BDC">
        <w:rPr>
          <w:rFonts w:ascii="Source Sans Pro" w:hAnsi="Source Sans Pro"/>
          <w:b/>
          <w:color w:val="FF0000"/>
          <w:szCs w:val="24"/>
        </w:rPr>
        <w:t xml:space="preserve">El nombre de mi grupo es Club para Sordos de </w:t>
      </w:r>
      <w:proofErr w:type="spellStart"/>
      <w:r w:rsidR="00804F7E" w:rsidRPr="00031BDC">
        <w:rPr>
          <w:rFonts w:ascii="Source Sans Pro" w:hAnsi="Source Sans Pro"/>
          <w:b/>
          <w:color w:val="FF0000"/>
          <w:szCs w:val="24"/>
        </w:rPr>
        <w:t>Saidpur</w:t>
      </w:r>
      <w:proofErr w:type="spellEnd"/>
      <w:r w:rsidR="00804F7E" w:rsidRPr="00031BDC">
        <w:rPr>
          <w:rFonts w:ascii="Source Sans Pro" w:hAnsi="Source Sans Pro"/>
          <w:b/>
          <w:color w:val="FF0000"/>
          <w:szCs w:val="24"/>
        </w:rPr>
        <w:t xml:space="preserve">.”  </w:t>
      </w:r>
      <w:proofErr w:type="spellStart"/>
      <w:r w:rsidR="00804F7E" w:rsidRPr="00031BDC">
        <w:rPr>
          <w:rFonts w:ascii="Source Sans Pro" w:hAnsi="Source Sans Pro"/>
          <w:b/>
          <w:color w:val="FF0000"/>
          <w:szCs w:val="24"/>
        </w:rPr>
        <w:t>Wadud</w:t>
      </w:r>
      <w:proofErr w:type="spellEnd"/>
      <w:r w:rsidR="00804F7E" w:rsidRPr="00031BDC">
        <w:rPr>
          <w:rFonts w:ascii="Source Sans Pro" w:hAnsi="Source Sans Pro"/>
          <w:b/>
          <w:color w:val="FF0000"/>
          <w:szCs w:val="24"/>
        </w:rPr>
        <w:t>, Bangladesh</w:t>
      </w:r>
    </w:p>
    <w:p w:rsidR="004B5F3D" w:rsidRPr="00031BDC" w:rsidRDefault="00FE3859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</w:rPr>
      </w:pPr>
      <w:r w:rsidRPr="00E20D1A">
        <w:rPr>
          <w:rFonts w:ascii="Source Sans Pro" w:hAnsi="Source Sans Pro" w:cs="Arial"/>
          <w:color w:val="222222"/>
          <w:sz w:val="20"/>
          <w:szCs w:val="20"/>
        </w:rPr>
        <w:t>El trabajo que hacen Wadud y los demás para determinar sus propias prioridades y tomar medidas positivas baja resulta crucial para poner fin al ciclo de pobreza y discapacidad.</w:t>
      </w:r>
      <w:r w:rsidRPr="00E20D1A">
        <w:rPr>
          <w:rFonts w:ascii="Source Sans Pro" w:hAnsi="Source Sans Pro" w:cs="Arial"/>
          <w:color w:val="222222"/>
          <w:sz w:val="20"/>
          <w:szCs w:val="20"/>
        </w:rPr>
        <w:br/>
      </w:r>
      <w:r w:rsidR="009825D7" w:rsidRPr="00E20D1A">
        <w:rPr>
          <w:rFonts w:ascii="Source Sans Pro" w:hAnsi="Source Sans Pro"/>
          <w:sz w:val="20"/>
          <w:szCs w:val="20"/>
        </w:rPr>
        <w:br/>
      </w:r>
      <w:r w:rsidR="004B5F3D" w:rsidRPr="00031BDC">
        <w:rPr>
          <w:rFonts w:ascii="Source Sans Pro" w:hAnsi="Source Sans Pro"/>
          <w:sz w:val="36"/>
          <w:szCs w:val="24"/>
        </w:rPr>
        <w:t xml:space="preserve">Nada sobre nosotros </w:t>
      </w:r>
      <w:r w:rsidR="004B5F3D" w:rsidRPr="00031BDC">
        <w:rPr>
          <w:rFonts w:ascii="Source Sans Pro" w:hAnsi="Source Sans Pro"/>
          <w:b/>
          <w:sz w:val="36"/>
          <w:szCs w:val="24"/>
        </w:rPr>
        <w:t>Sin nosotros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031BDC">
        <w:rPr>
          <w:rFonts w:ascii="Source Sans Pro" w:hAnsi="Source Sans Pro"/>
          <w:sz w:val="20"/>
          <w:szCs w:val="24"/>
        </w:rPr>
        <w:t>La experiencia ha demostrado que el empoderamiento –tener voz en las decisiones que afectan a la vida de uno– es una de las maneras más eficaces de poner fin a la pobreza.</w:t>
      </w:r>
      <w:r w:rsidRPr="00031BDC">
        <w:rPr>
          <w:rFonts w:ascii="Source Sans Pro" w:hAnsi="Source Sans Pro"/>
          <w:color w:val="000000"/>
          <w:sz w:val="20"/>
          <w:szCs w:val="24"/>
        </w:rPr>
        <w:t xml:space="preserve"> </w:t>
      </w:r>
      <w:r w:rsidRPr="00031BDC">
        <w:rPr>
          <w:rFonts w:ascii="Source Sans Pro" w:hAnsi="Source Sans Pro"/>
          <w:sz w:val="20"/>
          <w:szCs w:val="24"/>
        </w:rPr>
        <w:t>Sin embargo, las personas con discapacidades a menudo son marginadas de las estructuras de poder de la sociedad:</w:t>
      </w:r>
    </w:p>
    <w:p w:rsidR="004B5F3D" w:rsidRPr="00031BDC" w:rsidRDefault="004B5F3D" w:rsidP="0098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color w:val="000000"/>
          <w:sz w:val="20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Las actitudes negativas o la discriminación significan que las personas con </w:t>
      </w:r>
      <w:r w:rsidR="000151C4" w:rsidRPr="00031BDC">
        <w:rPr>
          <w:rFonts w:ascii="Source Sans Pro" w:hAnsi="Source Sans Pro"/>
          <w:sz w:val="20"/>
          <w:szCs w:val="24"/>
        </w:rPr>
        <w:t xml:space="preserve">discapacidad </w:t>
      </w:r>
      <w:r w:rsidRPr="00031BDC">
        <w:rPr>
          <w:rFonts w:ascii="Source Sans Pro" w:hAnsi="Source Sans Pro"/>
          <w:sz w:val="20"/>
          <w:szCs w:val="24"/>
        </w:rPr>
        <w:t>no son bienvenidas en los foros de toma de decisiones de la comunidad.</w:t>
      </w:r>
    </w:p>
    <w:p w:rsidR="004B5F3D" w:rsidRPr="00031BDC" w:rsidRDefault="004B5F3D" w:rsidP="0098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color w:val="000000"/>
          <w:sz w:val="20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Puede resultar difícil acceder a información acerca de servicios, reuniones públicas y administración oficial, y las personas con </w:t>
      </w:r>
      <w:r w:rsidR="000151C4" w:rsidRPr="00031BDC">
        <w:rPr>
          <w:rFonts w:ascii="Source Sans Pro" w:hAnsi="Source Sans Pro"/>
          <w:sz w:val="20"/>
          <w:szCs w:val="24"/>
        </w:rPr>
        <w:t xml:space="preserve">discapacidad </w:t>
      </w:r>
      <w:r w:rsidRPr="00031BDC">
        <w:rPr>
          <w:rFonts w:ascii="Source Sans Pro" w:hAnsi="Source Sans Pro"/>
          <w:sz w:val="20"/>
          <w:szCs w:val="24"/>
        </w:rPr>
        <w:t>pueden quedar a menudo excluidas.</w:t>
      </w:r>
    </w:p>
    <w:p w:rsidR="004B5F3D" w:rsidRPr="00031BDC" w:rsidRDefault="000151C4" w:rsidP="0098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color w:val="000000"/>
          <w:sz w:val="20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Las madres y los </w:t>
      </w:r>
      <w:r w:rsidR="004B5F3D" w:rsidRPr="00031BDC">
        <w:rPr>
          <w:rFonts w:ascii="Source Sans Pro" w:hAnsi="Source Sans Pro"/>
          <w:sz w:val="20"/>
          <w:szCs w:val="24"/>
        </w:rPr>
        <w:t xml:space="preserve">padres pueden dejar a sus </w:t>
      </w:r>
      <w:r w:rsidRPr="00031BDC">
        <w:rPr>
          <w:rFonts w:ascii="Source Sans Pro" w:hAnsi="Source Sans Pro"/>
          <w:sz w:val="20"/>
          <w:szCs w:val="24"/>
        </w:rPr>
        <w:t xml:space="preserve">hijas o </w:t>
      </w:r>
      <w:r w:rsidR="004B5F3D" w:rsidRPr="00031BDC">
        <w:rPr>
          <w:rFonts w:ascii="Source Sans Pro" w:hAnsi="Source Sans Pro"/>
          <w:sz w:val="20"/>
          <w:szCs w:val="24"/>
        </w:rPr>
        <w:t xml:space="preserve">hijos con </w:t>
      </w:r>
      <w:r w:rsidRPr="00031BDC">
        <w:rPr>
          <w:rFonts w:ascii="Source Sans Pro" w:hAnsi="Source Sans Pro"/>
          <w:sz w:val="20"/>
          <w:szCs w:val="24"/>
        </w:rPr>
        <w:t xml:space="preserve">discapacidad </w:t>
      </w:r>
      <w:r w:rsidR="004B5F3D" w:rsidRPr="00031BDC">
        <w:rPr>
          <w:rFonts w:ascii="Source Sans Pro" w:hAnsi="Source Sans Pro"/>
          <w:sz w:val="20"/>
          <w:szCs w:val="24"/>
        </w:rPr>
        <w:t>sin escolarizar y a los familiares con una discapacidad lejos de su comunidad para protegerles de las burlas y la discriminación.</w:t>
      </w:r>
    </w:p>
    <w:p w:rsidR="004B5F3D" w:rsidRPr="00031BDC" w:rsidRDefault="004B5F3D" w:rsidP="0098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color w:val="000000"/>
          <w:sz w:val="20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Las personas con </w:t>
      </w:r>
      <w:r w:rsidR="000151C4" w:rsidRPr="00031BDC">
        <w:rPr>
          <w:rFonts w:ascii="Source Sans Pro" w:hAnsi="Source Sans Pro"/>
          <w:sz w:val="20"/>
          <w:szCs w:val="24"/>
        </w:rPr>
        <w:t xml:space="preserve">discapacidad </w:t>
      </w:r>
      <w:r w:rsidRPr="00031BDC">
        <w:rPr>
          <w:rFonts w:ascii="Source Sans Pro" w:hAnsi="Source Sans Pro"/>
          <w:sz w:val="20"/>
          <w:szCs w:val="24"/>
        </w:rPr>
        <w:t>pueden autoexcluirse de la comunidad por miedo a no ser aceptadas.</w:t>
      </w:r>
    </w:p>
    <w:p w:rsidR="004B5F3D" w:rsidRPr="00031BDC" w:rsidRDefault="004B5F3D" w:rsidP="0098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color w:val="000000"/>
          <w:sz w:val="20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Las mujeres con </w:t>
      </w:r>
      <w:r w:rsidR="000151C4" w:rsidRPr="00031BDC">
        <w:rPr>
          <w:rFonts w:ascii="Source Sans Pro" w:hAnsi="Source Sans Pro"/>
          <w:sz w:val="20"/>
          <w:szCs w:val="24"/>
        </w:rPr>
        <w:t xml:space="preserve">discapacidad </w:t>
      </w:r>
      <w:r w:rsidRPr="00031BDC">
        <w:rPr>
          <w:rFonts w:ascii="Source Sans Pro" w:hAnsi="Source Sans Pro"/>
          <w:sz w:val="20"/>
          <w:szCs w:val="24"/>
        </w:rPr>
        <w:t>a menudo deben hacer frente a una mayor discriminación, o a diferentes tipos de discriminación, debido a su discapacidad y sexo.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031BDC">
        <w:rPr>
          <w:rFonts w:ascii="Source Sans Pro" w:hAnsi="Source Sans Pro"/>
          <w:sz w:val="20"/>
          <w:szCs w:val="24"/>
        </w:rPr>
        <w:t xml:space="preserve">Cuando a las personas con </w:t>
      </w:r>
      <w:r w:rsidR="000151C4" w:rsidRPr="00031BDC">
        <w:rPr>
          <w:rFonts w:ascii="Source Sans Pro" w:hAnsi="Source Sans Pro"/>
          <w:sz w:val="20"/>
          <w:szCs w:val="24"/>
        </w:rPr>
        <w:t xml:space="preserve">discapacidad </w:t>
      </w:r>
      <w:r w:rsidRPr="00031BDC">
        <w:rPr>
          <w:rFonts w:ascii="Source Sans Pro" w:hAnsi="Source Sans Pro"/>
          <w:sz w:val="20"/>
          <w:szCs w:val="24"/>
        </w:rPr>
        <w:t xml:space="preserve">se les niega el derecho a tomar sus propias decisiones o tener voz en su familia y su comunidad, quedan silenciadas y las comunidades no se benefician de tener una </w:t>
      </w:r>
      <w:r w:rsidRPr="00031BDC">
        <w:rPr>
          <w:rFonts w:ascii="Source Sans Pro" w:hAnsi="Source Sans Pro"/>
          <w:sz w:val="20"/>
          <w:szCs w:val="24"/>
        </w:rPr>
        <w:lastRenderedPageBreak/>
        <w:t>representación diversa.</w:t>
      </w:r>
      <w:r w:rsidRPr="00031BDC">
        <w:rPr>
          <w:rFonts w:ascii="Source Sans Pro" w:hAnsi="Source Sans Pro"/>
          <w:color w:val="000000"/>
          <w:sz w:val="20"/>
          <w:szCs w:val="24"/>
        </w:rPr>
        <w:t xml:space="preserve"> Toda la sociedad evoluciona de una manera que sigue excluyendo a las personas con </w:t>
      </w:r>
      <w:r w:rsidR="000151C4" w:rsidRPr="00031BDC">
        <w:rPr>
          <w:rFonts w:ascii="Source Sans Pro" w:hAnsi="Source Sans Pro"/>
          <w:color w:val="000000"/>
          <w:sz w:val="20"/>
          <w:szCs w:val="24"/>
        </w:rPr>
        <w:t>discapacidad</w:t>
      </w:r>
      <w:r w:rsidRPr="00031BDC">
        <w:rPr>
          <w:rFonts w:ascii="Source Sans Pro" w:hAnsi="Source Sans Pro"/>
          <w:sz w:val="2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2"/>
      </w:tblGrid>
      <w:tr w:rsidR="004B5F3D" w:rsidRPr="00031BDC">
        <w:tc>
          <w:tcPr>
            <w:tcW w:w="9242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color w:val="FF0000"/>
                <w:szCs w:val="24"/>
              </w:rPr>
            </w:pPr>
            <w:r w:rsidRPr="00031BDC">
              <w:rPr>
                <w:rFonts w:ascii="Source Sans Pro" w:hAnsi="Source Sans Pro"/>
                <w:b/>
                <w:color w:val="FF0000"/>
                <w:szCs w:val="24"/>
              </w:rPr>
              <w:t xml:space="preserve">‘Nada sobre nosotros sin nosotros’ es un slogan que utilizan a menudo las personas con </w:t>
            </w:r>
            <w:r w:rsidR="000151C4" w:rsidRPr="00031BDC">
              <w:rPr>
                <w:rFonts w:ascii="Source Sans Pro" w:hAnsi="Source Sans Pro"/>
                <w:b/>
                <w:color w:val="FF0000"/>
                <w:szCs w:val="24"/>
              </w:rPr>
              <w:t xml:space="preserve">discapacidad </w:t>
            </w:r>
            <w:r w:rsidRPr="00031BDC">
              <w:rPr>
                <w:rFonts w:ascii="Source Sans Pro" w:hAnsi="Source Sans Pro"/>
                <w:b/>
                <w:color w:val="FF0000"/>
                <w:szCs w:val="24"/>
              </w:rPr>
              <w:t xml:space="preserve">y las organizaciones que </w:t>
            </w:r>
            <w:r w:rsidR="000151C4" w:rsidRPr="00031BDC">
              <w:rPr>
                <w:rFonts w:ascii="Source Sans Pro" w:hAnsi="Source Sans Pro"/>
                <w:b/>
                <w:color w:val="FF0000"/>
                <w:szCs w:val="24"/>
              </w:rPr>
              <w:t xml:space="preserve">las </w:t>
            </w:r>
            <w:r w:rsidRPr="00031BDC">
              <w:rPr>
                <w:rFonts w:ascii="Source Sans Pro" w:hAnsi="Source Sans Pro"/>
                <w:b/>
                <w:color w:val="FF0000"/>
                <w:szCs w:val="24"/>
              </w:rPr>
              <w:t xml:space="preserve">representan. Se trata de personas con </w:t>
            </w:r>
            <w:r w:rsidR="000151C4" w:rsidRPr="00031BDC">
              <w:rPr>
                <w:rFonts w:ascii="Source Sans Pro" w:hAnsi="Source Sans Pro"/>
                <w:b/>
                <w:color w:val="FF0000"/>
                <w:szCs w:val="24"/>
              </w:rPr>
              <w:t xml:space="preserve">discapacidad </w:t>
            </w:r>
            <w:r w:rsidRPr="00031BDC">
              <w:rPr>
                <w:rFonts w:ascii="Source Sans Pro" w:hAnsi="Source Sans Pro"/>
                <w:b/>
                <w:color w:val="FF0000"/>
                <w:szCs w:val="24"/>
              </w:rPr>
              <w:t>que hablan en nombre propio y que participan activamente en todas las decisiones que les afectan, en lugar de que las decisiones importantes las tomen otros por ellas.</w:t>
            </w:r>
          </w:p>
        </w:tc>
      </w:tr>
    </w:tbl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4B5F3D" w:rsidRPr="00031BDC"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b/>
                <w:sz w:val="28"/>
                <w:szCs w:val="24"/>
              </w:rPr>
            </w:pPr>
            <w:r w:rsidRPr="00031BDC">
              <w:rPr>
                <w:rFonts w:ascii="Source Sans Pro" w:hAnsi="Source Sans Pro"/>
                <w:b/>
                <w:sz w:val="28"/>
                <w:szCs w:val="24"/>
              </w:rPr>
              <w:t>EMPODERAMIENTO, discapacidad</w:t>
            </w:r>
          </w:p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031BDC">
              <w:rPr>
                <w:rFonts w:ascii="Source Sans Pro" w:hAnsi="Source Sans Pro"/>
                <w:b/>
                <w:sz w:val="28"/>
                <w:szCs w:val="24"/>
              </w:rPr>
              <w:t>y pobreza – Los hechos</w:t>
            </w:r>
          </w:p>
        </w:tc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4B5F3D" w:rsidRPr="00031BDC"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031BDC">
              <w:rPr>
                <w:rFonts w:ascii="Source Sans Pro" w:hAnsi="Source Sans Pro"/>
                <w:sz w:val="24"/>
                <w:szCs w:val="24"/>
              </w:rPr>
              <w:t xml:space="preserve">Cerca de 426 millones de personas con </w:t>
            </w:r>
            <w:r w:rsidR="007700E9" w:rsidRPr="00031BDC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 xml:space="preserve">en países con </w:t>
            </w:r>
            <w:r w:rsidR="007700E9" w:rsidRPr="00031BDC">
              <w:rPr>
                <w:rFonts w:ascii="Source Sans Pro" w:hAnsi="Source Sans Pro"/>
                <w:sz w:val="24"/>
                <w:szCs w:val="24"/>
              </w:rPr>
              <w:t xml:space="preserve">nivel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 xml:space="preserve">de renta </w:t>
            </w:r>
            <w:r w:rsidR="007700E9" w:rsidRPr="00031BDC">
              <w:rPr>
                <w:rFonts w:ascii="Source Sans Pro" w:hAnsi="Source Sans Pro"/>
                <w:sz w:val="24"/>
                <w:szCs w:val="24"/>
              </w:rPr>
              <w:t xml:space="preserve">media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>-</w:t>
            </w:r>
            <w:r w:rsidR="007700E9" w:rsidRPr="00031BDC">
              <w:rPr>
                <w:rFonts w:ascii="Source Sans Pro" w:hAnsi="Source Sans Pro"/>
                <w:sz w:val="24"/>
                <w:szCs w:val="24"/>
              </w:rPr>
              <w:t xml:space="preserve">baja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>viven por debajo del umbral de pobreza y a menudo se encuentran entre el 15 – 20% de personas más vulnerables y marginadas.</w:t>
            </w:r>
            <w:r w:rsidRPr="00031BDC">
              <w:rPr>
                <w:rFonts w:ascii="Source Sans Pro" w:hAnsi="Source Sans Pr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031BDC">
              <w:rPr>
                <w:rFonts w:ascii="Source Sans Pro" w:hAnsi="Source Sans Pro"/>
                <w:sz w:val="24"/>
                <w:szCs w:val="24"/>
              </w:rPr>
              <w:t xml:space="preserve">Las personas con </w:t>
            </w:r>
            <w:r w:rsidR="007700E9" w:rsidRPr="00031BDC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>son la minoría más grande del mundo; representan el 15% de la población mundial.</w:t>
            </w:r>
            <w:r w:rsidR="00B341C6" w:rsidRPr="00031BDC">
              <w:rPr>
                <w:rFonts w:ascii="Source Sans Pro" w:hAnsi="Source Sans Pro"/>
                <w:sz w:val="24"/>
                <w:szCs w:val="24"/>
                <w:vertAlign w:val="superscript"/>
              </w:rPr>
              <w:t>2</w:t>
            </w:r>
          </w:p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 w:rsidRPr="00031BDC">
        <w:rPr>
          <w:rFonts w:ascii="Source Sans Pro" w:hAnsi="Source Sans Pro"/>
          <w:b/>
          <w:sz w:val="36"/>
          <w:szCs w:val="24"/>
        </w:rPr>
        <w:t xml:space="preserve">Empoderamiento – </w:t>
      </w:r>
      <w:r w:rsidRPr="00031BDC">
        <w:rPr>
          <w:rFonts w:ascii="Source Sans Pro" w:hAnsi="Source Sans Pro"/>
          <w:sz w:val="36"/>
          <w:szCs w:val="24"/>
        </w:rPr>
        <w:t>Sabemos qué es lo que se necesita</w:t>
      </w:r>
    </w:p>
    <w:p w:rsidR="001709B6" w:rsidRPr="00E20D1A" w:rsidRDefault="00B341C6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es-US"/>
        </w:rPr>
      </w:pPr>
      <w:r w:rsidRPr="00E20D1A">
        <w:rPr>
          <w:rFonts w:ascii="Source Sans Pro" w:hAnsi="Source Sans Pro"/>
          <w:sz w:val="20"/>
          <w:szCs w:val="20"/>
          <w:lang w:val="es-US"/>
        </w:rPr>
        <w:t>Las Organizaciones de personas con discapacidad</w:t>
      </w:r>
      <w:r w:rsidR="001709B6" w:rsidRPr="00E20D1A">
        <w:rPr>
          <w:rFonts w:ascii="Source Sans Pro" w:hAnsi="Source Sans Pro" w:cs="Arial"/>
          <w:bCs/>
          <w:sz w:val="20"/>
          <w:szCs w:val="20"/>
        </w:rPr>
        <w:t xml:space="preserve"> o grupos como el Club de Sordos de </w:t>
      </w:r>
      <w:proofErr w:type="spellStart"/>
      <w:r w:rsidR="001709B6" w:rsidRPr="00E20D1A">
        <w:rPr>
          <w:rFonts w:ascii="Source Sans Pro" w:hAnsi="Source Sans Pro" w:cs="Arial"/>
          <w:bCs/>
          <w:sz w:val="20"/>
          <w:szCs w:val="20"/>
        </w:rPr>
        <w:t>Saidpur</w:t>
      </w:r>
      <w:proofErr w:type="spellEnd"/>
      <w:r w:rsidR="001709B6" w:rsidRPr="00E20D1A">
        <w:rPr>
          <w:rFonts w:ascii="Source Sans Pro" w:hAnsi="Source Sans Pro" w:cs="Arial"/>
          <w:bCs/>
          <w:sz w:val="20"/>
          <w:szCs w:val="20"/>
        </w:rPr>
        <w:t xml:space="preserve"> ofrecen foros importantes para las personas con discapacidad para tomar decisiones en cuanto a cuáles son sus prioridades.</w:t>
      </w:r>
    </w:p>
    <w:p w:rsidR="00B341C6" w:rsidRPr="00031BDC" w:rsidRDefault="00B341C6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</w:rPr>
      </w:pPr>
      <w:r w:rsidRPr="00031BDC">
        <w:rPr>
          <w:rFonts w:ascii="Source Sans Pro" w:hAnsi="Source Sans Pro"/>
          <w:b/>
          <w:color w:val="FF0000"/>
        </w:rPr>
        <w:t xml:space="preserve">“De manera que llevamos a cabo sesiones en el grupo y hacemos que el grupo tenga conocimiento de los derechos.” </w:t>
      </w:r>
      <w:proofErr w:type="spellStart"/>
      <w:r w:rsidRPr="00031BDC">
        <w:rPr>
          <w:rFonts w:ascii="Source Sans Pro" w:hAnsi="Source Sans Pro"/>
          <w:b/>
          <w:color w:val="FF0000"/>
        </w:rPr>
        <w:t>Wadud</w:t>
      </w:r>
      <w:proofErr w:type="spellEnd"/>
      <w:r w:rsidRPr="00031BDC">
        <w:rPr>
          <w:rFonts w:ascii="Source Sans Pro" w:hAnsi="Source Sans Pro"/>
          <w:b/>
          <w:color w:val="FF0000"/>
        </w:rPr>
        <w:t>, Bangladesh</w:t>
      </w:r>
    </w:p>
    <w:p w:rsidR="004B5F3D" w:rsidRPr="00E20D1A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</w:rPr>
      </w:pPr>
      <w:r w:rsidRPr="00E20D1A">
        <w:rPr>
          <w:rFonts w:ascii="Source Sans Pro" w:hAnsi="Source Sans Pro"/>
          <w:sz w:val="20"/>
          <w:szCs w:val="20"/>
        </w:rPr>
        <w:t xml:space="preserve">Esta comprensión de los derechos es importante en todos los niveles de la sociedad para asegurar que las personas con </w:t>
      </w:r>
      <w:r w:rsidR="007700E9" w:rsidRPr="00E20D1A">
        <w:rPr>
          <w:rFonts w:ascii="Source Sans Pro" w:hAnsi="Source Sans Pro"/>
          <w:sz w:val="20"/>
          <w:szCs w:val="20"/>
        </w:rPr>
        <w:t xml:space="preserve">discapacidad </w:t>
      </w:r>
      <w:r w:rsidRPr="00E20D1A">
        <w:rPr>
          <w:rFonts w:ascii="Source Sans Pro" w:hAnsi="Source Sans Pro"/>
          <w:sz w:val="20"/>
          <w:szCs w:val="20"/>
        </w:rPr>
        <w:t>participen y tengan acceso pleno a educación y formación, atención médica, ingresos y empleo, y respaldo legal.</w:t>
      </w:r>
    </w:p>
    <w:p w:rsidR="00B341C6" w:rsidRPr="00031BDC" w:rsidRDefault="00B341C6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031BDC">
        <w:rPr>
          <w:rFonts w:ascii="Source Sans Pro" w:hAnsi="Source Sans Pro"/>
          <w:b/>
          <w:color w:val="FF0000"/>
          <w:szCs w:val="24"/>
        </w:rPr>
        <w:t xml:space="preserve">“Tengo varios sueños. En primer lugar, nosotros, los sordos de </w:t>
      </w:r>
      <w:proofErr w:type="spellStart"/>
      <w:r w:rsidRPr="00031BDC">
        <w:rPr>
          <w:rFonts w:ascii="Source Sans Pro" w:hAnsi="Source Sans Pro"/>
          <w:b/>
          <w:color w:val="FF0000"/>
          <w:szCs w:val="24"/>
        </w:rPr>
        <w:t>Saidpur</w:t>
      </w:r>
      <w:proofErr w:type="spellEnd"/>
      <w:r w:rsidRPr="00031BDC">
        <w:rPr>
          <w:rFonts w:ascii="Source Sans Pro" w:hAnsi="Source Sans Pro"/>
          <w:b/>
          <w:color w:val="FF0000"/>
          <w:szCs w:val="24"/>
        </w:rPr>
        <w:t xml:space="preserve"> no entendemos el lenguaje de signos estándar. Es difícil comunicarse con otras personas sordas de otros distritos de Bangladesh dado que usamos signos locales.” </w:t>
      </w:r>
      <w:proofErr w:type="spellStart"/>
      <w:r w:rsidRPr="00031BDC">
        <w:rPr>
          <w:rFonts w:ascii="Source Sans Pro" w:hAnsi="Source Sans Pro"/>
          <w:b/>
          <w:color w:val="FF0000"/>
          <w:szCs w:val="24"/>
        </w:rPr>
        <w:t>Wadud</w:t>
      </w:r>
      <w:proofErr w:type="spellEnd"/>
      <w:r w:rsidRPr="00031BDC">
        <w:rPr>
          <w:rFonts w:ascii="Source Sans Pro" w:hAnsi="Source Sans Pro"/>
          <w:b/>
          <w:color w:val="FF0000"/>
          <w:szCs w:val="24"/>
        </w:rPr>
        <w:t>, Bangladesh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4B5F3D" w:rsidRPr="00031BDC"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b/>
                <w:sz w:val="28"/>
                <w:szCs w:val="24"/>
              </w:rPr>
            </w:pPr>
            <w:r w:rsidRPr="00031BDC">
              <w:rPr>
                <w:rFonts w:ascii="Source Sans Pro" w:hAnsi="Source Sans Pro"/>
                <w:b/>
                <w:sz w:val="28"/>
                <w:szCs w:val="24"/>
              </w:rPr>
              <w:t>EMPODERAMIENTO, discapacidad</w:t>
            </w:r>
          </w:p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031BDC">
              <w:rPr>
                <w:rFonts w:ascii="Source Sans Pro" w:hAnsi="Source Sans Pro"/>
                <w:b/>
                <w:sz w:val="28"/>
                <w:szCs w:val="24"/>
              </w:rPr>
              <w:t>y pobreza – Los hechos</w:t>
            </w:r>
          </w:p>
        </w:tc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031BDC">
              <w:rPr>
                <w:rFonts w:ascii="Source Sans Pro" w:hAnsi="Source Sans Pro"/>
                <w:sz w:val="24"/>
                <w:szCs w:val="24"/>
              </w:rPr>
              <w:t xml:space="preserve">Las Organizaciones de personas con discapacidad son organizaciones creadas e integradas por </w:t>
            </w:r>
            <w:r w:rsidR="007700E9" w:rsidRPr="00031BDC">
              <w:rPr>
                <w:rFonts w:ascii="Source Sans Pro" w:hAnsi="Source Sans Pro"/>
                <w:sz w:val="24"/>
                <w:szCs w:val="24"/>
              </w:rPr>
              <w:t xml:space="preserve">ellas </w:t>
            </w:r>
            <w:r w:rsidR="00245653" w:rsidRPr="00031BDC">
              <w:rPr>
                <w:rFonts w:ascii="Source Sans Pro" w:hAnsi="Source Sans Pro"/>
                <w:sz w:val="24"/>
                <w:szCs w:val="24"/>
              </w:rPr>
              <w:t xml:space="preserve">mismas, quienes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>luchan por sus derechos.</w:t>
            </w:r>
          </w:p>
        </w:tc>
      </w:tr>
      <w:tr w:rsidR="004B5F3D" w:rsidRPr="00031BDC">
        <w:tc>
          <w:tcPr>
            <w:tcW w:w="4621" w:type="dxa"/>
          </w:tcPr>
          <w:p w:rsidR="004B5F3D" w:rsidRPr="009825D7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031BDC">
              <w:rPr>
                <w:rFonts w:ascii="Source Sans Pro" w:hAnsi="Source Sans Pro"/>
                <w:sz w:val="24"/>
                <w:szCs w:val="24"/>
              </w:rPr>
              <w:t xml:space="preserve">Las personas con </w:t>
            </w:r>
            <w:r w:rsidR="00245653" w:rsidRPr="00031BDC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t xml:space="preserve">son a menudo excluidas de la planificación y elaboración de políticas, lo cual significa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lastRenderedPageBreak/>
              <w:t>que sus necesidades no son consideradas por los gobiernos y la comunidad.</w:t>
            </w:r>
          </w:p>
        </w:tc>
        <w:tc>
          <w:tcPr>
            <w:tcW w:w="4621" w:type="dxa"/>
          </w:tcPr>
          <w:p w:rsidR="004B5F3D" w:rsidRPr="00031BDC" w:rsidRDefault="004B5F3D" w:rsidP="009825D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031BDC">
              <w:rPr>
                <w:rFonts w:ascii="Source Sans Pro" w:hAnsi="Source Sans Pro"/>
                <w:sz w:val="24"/>
                <w:szCs w:val="24"/>
              </w:rPr>
              <w:lastRenderedPageBreak/>
              <w:t xml:space="preserve">A nivel global, las Organizaciones de Personas con Discapacidad varían en gran medida en función de su ámbito, tamaño y </w:t>
            </w:r>
            <w:r w:rsidRPr="00031BDC">
              <w:rPr>
                <w:rFonts w:ascii="Source Sans Pro" w:hAnsi="Source Sans Pro"/>
                <w:sz w:val="24"/>
                <w:szCs w:val="24"/>
              </w:rPr>
              <w:lastRenderedPageBreak/>
              <w:t>recursos.</w:t>
            </w:r>
          </w:p>
        </w:tc>
      </w:tr>
    </w:tbl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</w:rPr>
      </w:pPr>
      <w:r w:rsidRPr="00031BDC">
        <w:rPr>
          <w:rFonts w:ascii="Source Sans Pro" w:hAnsi="Source Sans Pro"/>
          <w:sz w:val="36"/>
          <w:szCs w:val="24"/>
        </w:rPr>
        <w:lastRenderedPageBreak/>
        <w:t xml:space="preserve">Discapacidad, pobreza y las soluciones que </w:t>
      </w:r>
      <w:r w:rsidRPr="00031BDC">
        <w:rPr>
          <w:rFonts w:ascii="Source Sans Pro" w:hAnsi="Source Sans Pro"/>
          <w:b/>
          <w:sz w:val="36"/>
          <w:szCs w:val="24"/>
        </w:rPr>
        <w:t>Ponen fin al ciclo</w:t>
      </w:r>
    </w:p>
    <w:p w:rsidR="004B5F3D" w:rsidRPr="00E20D1A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</w:rPr>
      </w:pPr>
      <w:r w:rsidRPr="00E20D1A">
        <w:rPr>
          <w:rFonts w:ascii="Source Sans Pro" w:hAnsi="Source Sans Pro"/>
          <w:sz w:val="20"/>
          <w:szCs w:val="20"/>
        </w:rPr>
        <w:t xml:space="preserve">En </w:t>
      </w:r>
      <w:r w:rsidR="00245653" w:rsidRPr="00E20D1A">
        <w:rPr>
          <w:rFonts w:ascii="Source Sans Pro" w:hAnsi="Source Sans Pro"/>
          <w:sz w:val="20"/>
          <w:szCs w:val="20"/>
        </w:rPr>
        <w:t xml:space="preserve">el </w:t>
      </w:r>
      <w:r w:rsidRPr="00E20D1A">
        <w:rPr>
          <w:rFonts w:ascii="Source Sans Pro" w:hAnsi="Source Sans Pro"/>
          <w:sz w:val="20"/>
          <w:szCs w:val="20"/>
        </w:rPr>
        <w:t xml:space="preserve">2015 el mundo se comprometió con la Agenda para el Desarrollo Sostenible </w:t>
      </w:r>
      <w:r w:rsidR="00245653" w:rsidRPr="00E20D1A">
        <w:rPr>
          <w:rFonts w:ascii="Source Sans Pro" w:hAnsi="Source Sans Pro"/>
          <w:sz w:val="20"/>
          <w:szCs w:val="20"/>
        </w:rPr>
        <w:t xml:space="preserve">al </w:t>
      </w:r>
      <w:r w:rsidRPr="00E20D1A">
        <w:rPr>
          <w:rFonts w:ascii="Source Sans Pro" w:hAnsi="Source Sans Pro"/>
          <w:sz w:val="20"/>
          <w:szCs w:val="20"/>
        </w:rPr>
        <w:t xml:space="preserve">2030. Esta Agenda es un plan de acción para las personas, el planeta y la prosperidad. La Agenda 2030 y los 17 objetivos correspondientes, incluido el Objetivo 10 relativo a Igualdad, deben ser implementados de conformidad con la Convención sobre los Derechos de las Personas con Discapacidad.  </w:t>
      </w:r>
    </w:p>
    <w:p w:rsidR="004B5F3D" w:rsidRPr="00E20D1A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</w:rPr>
      </w:pPr>
      <w:r w:rsidRPr="00E20D1A">
        <w:rPr>
          <w:rFonts w:ascii="Source Sans Pro" w:hAnsi="Source Sans Pro"/>
          <w:sz w:val="20"/>
          <w:szCs w:val="20"/>
        </w:rPr>
        <w:t xml:space="preserve">Dando respuesta a los retos a los que han de hacer frente las personas con </w:t>
      </w:r>
      <w:r w:rsidR="00245653" w:rsidRPr="00E20D1A">
        <w:rPr>
          <w:rFonts w:ascii="Source Sans Pro" w:hAnsi="Source Sans Pro"/>
          <w:sz w:val="20"/>
          <w:szCs w:val="20"/>
        </w:rPr>
        <w:t xml:space="preserve">discapacidad </w:t>
      </w:r>
      <w:r w:rsidRPr="00E20D1A">
        <w:rPr>
          <w:rFonts w:ascii="Source Sans Pro" w:hAnsi="Source Sans Pro"/>
          <w:sz w:val="20"/>
          <w:szCs w:val="20"/>
        </w:rPr>
        <w:t xml:space="preserve">en países con </w:t>
      </w:r>
      <w:r w:rsidR="00245653" w:rsidRPr="00E20D1A">
        <w:rPr>
          <w:rFonts w:ascii="Source Sans Pro" w:hAnsi="Source Sans Pro"/>
          <w:sz w:val="20"/>
          <w:szCs w:val="20"/>
        </w:rPr>
        <w:t xml:space="preserve">nivel bajo </w:t>
      </w:r>
      <w:r w:rsidRPr="00E20D1A">
        <w:rPr>
          <w:rFonts w:ascii="Source Sans Pro" w:hAnsi="Source Sans Pro"/>
          <w:sz w:val="20"/>
          <w:szCs w:val="20"/>
        </w:rPr>
        <w:t>-</w:t>
      </w:r>
      <w:r w:rsidR="00245653" w:rsidRPr="00E20D1A">
        <w:rPr>
          <w:rFonts w:ascii="Source Sans Pro" w:hAnsi="Source Sans Pro"/>
          <w:sz w:val="20"/>
          <w:szCs w:val="20"/>
        </w:rPr>
        <w:t xml:space="preserve">medio </w:t>
      </w:r>
      <w:r w:rsidRPr="00E20D1A">
        <w:rPr>
          <w:rFonts w:ascii="Source Sans Pro" w:hAnsi="Source Sans Pro"/>
          <w:sz w:val="20"/>
          <w:szCs w:val="20"/>
        </w:rPr>
        <w:t xml:space="preserve">de renta, no solo abogamos por los derechos humanos de las personas con </w:t>
      </w:r>
      <w:r w:rsidR="00D84479" w:rsidRPr="00E20D1A">
        <w:rPr>
          <w:rFonts w:ascii="Source Sans Pro" w:hAnsi="Source Sans Pro"/>
          <w:sz w:val="20"/>
          <w:szCs w:val="20"/>
        </w:rPr>
        <w:t>discapacidad</w:t>
      </w:r>
      <w:r w:rsidRPr="00E20D1A">
        <w:rPr>
          <w:rFonts w:ascii="Source Sans Pro" w:hAnsi="Source Sans Pro"/>
          <w:sz w:val="20"/>
          <w:szCs w:val="20"/>
        </w:rPr>
        <w:t>, sino que además todo el mundo se beneficia de su contribución.</w:t>
      </w:r>
    </w:p>
    <w:p w:rsidR="004B5F3D" w:rsidRPr="00E20D1A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</w:rPr>
      </w:pPr>
      <w:r w:rsidRPr="00E20D1A">
        <w:rPr>
          <w:rFonts w:ascii="Source Sans Pro" w:hAnsi="Source Sans Pro"/>
          <w:sz w:val="20"/>
          <w:szCs w:val="20"/>
        </w:rPr>
        <w:t xml:space="preserve">El empoderamiento de personas con </w:t>
      </w:r>
      <w:r w:rsidR="00D84479" w:rsidRPr="00E20D1A">
        <w:rPr>
          <w:rFonts w:ascii="Source Sans Pro" w:hAnsi="Source Sans Pro"/>
          <w:sz w:val="20"/>
          <w:szCs w:val="20"/>
        </w:rPr>
        <w:t xml:space="preserve">discapacidad </w:t>
      </w:r>
      <w:r w:rsidRPr="00E20D1A">
        <w:rPr>
          <w:rFonts w:ascii="Source Sans Pro" w:hAnsi="Source Sans Pro"/>
          <w:sz w:val="20"/>
          <w:szCs w:val="20"/>
        </w:rPr>
        <w:t>para que tengan voz en las decisiones que les afectan contribuye a la defensa de los derechos humanos de las personas y ayuda asimismo a poner fin al ciclo de pobreza y discapacidad.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 w:rsidRPr="00031BDC">
        <w:rPr>
          <w:rFonts w:ascii="Source Sans Pro" w:hAnsi="Source Sans Pro"/>
          <w:sz w:val="36"/>
          <w:szCs w:val="24"/>
        </w:rPr>
        <w:t>PONGAMOS FIN AL CICLO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</w:rPr>
      </w:pPr>
      <w:r w:rsidRPr="00031BDC">
        <w:rPr>
          <w:rFonts w:ascii="Source Sans Pro" w:hAnsi="Source Sans Pro"/>
          <w:b/>
          <w:szCs w:val="24"/>
        </w:rPr>
        <w:t xml:space="preserve">END THE CYCLE </w:t>
      </w:r>
      <w:r w:rsidRPr="00031BDC">
        <w:rPr>
          <w:rFonts w:ascii="Source Sans Pro" w:hAnsi="Source Sans Pro"/>
          <w:szCs w:val="24"/>
        </w:rPr>
        <w:t xml:space="preserve">trabaja para promover los derechos humanos y experiencias </w:t>
      </w:r>
      <w:r w:rsidR="00D84479" w:rsidRPr="00031BDC">
        <w:rPr>
          <w:rFonts w:ascii="Source Sans Pro" w:hAnsi="Source Sans Pro"/>
          <w:szCs w:val="24"/>
        </w:rPr>
        <w:t xml:space="preserve">de vida </w:t>
      </w:r>
      <w:r w:rsidRPr="00031BDC">
        <w:rPr>
          <w:rFonts w:ascii="Source Sans Pro" w:hAnsi="Source Sans Pro"/>
          <w:szCs w:val="24"/>
        </w:rPr>
        <w:t xml:space="preserve">de las personas con </w:t>
      </w:r>
      <w:r w:rsidR="00D84479" w:rsidRPr="00031BDC">
        <w:rPr>
          <w:rFonts w:ascii="Source Sans Pro" w:hAnsi="Source Sans Pro"/>
          <w:szCs w:val="24"/>
        </w:rPr>
        <w:t xml:space="preserve">discapacidad </w:t>
      </w:r>
      <w:r w:rsidRPr="00031BDC">
        <w:rPr>
          <w:rFonts w:ascii="Source Sans Pro" w:hAnsi="Source Sans Pro"/>
          <w:szCs w:val="24"/>
        </w:rPr>
        <w:t xml:space="preserve">en países con </w:t>
      </w:r>
      <w:r w:rsidR="00D84479" w:rsidRPr="00031BDC">
        <w:rPr>
          <w:rFonts w:ascii="Source Sans Pro" w:hAnsi="Source Sans Pro"/>
          <w:szCs w:val="24"/>
        </w:rPr>
        <w:t xml:space="preserve">nivel </w:t>
      </w:r>
      <w:r w:rsidRPr="00031BDC">
        <w:rPr>
          <w:rFonts w:ascii="Source Sans Pro" w:hAnsi="Source Sans Pro"/>
          <w:szCs w:val="24"/>
        </w:rPr>
        <w:t xml:space="preserve">de renta </w:t>
      </w:r>
      <w:r w:rsidR="00D84479" w:rsidRPr="00031BDC">
        <w:rPr>
          <w:rFonts w:ascii="Source Sans Pro" w:hAnsi="Source Sans Pro"/>
          <w:szCs w:val="24"/>
        </w:rPr>
        <w:t xml:space="preserve">baja </w:t>
      </w:r>
      <w:r w:rsidRPr="00031BDC">
        <w:rPr>
          <w:rFonts w:ascii="Source Sans Pro" w:hAnsi="Source Sans Pro"/>
          <w:szCs w:val="24"/>
        </w:rPr>
        <w:t xml:space="preserve">y </w:t>
      </w:r>
      <w:r w:rsidR="00D84479" w:rsidRPr="00031BDC">
        <w:rPr>
          <w:rFonts w:ascii="Source Sans Pro" w:hAnsi="Source Sans Pro"/>
          <w:szCs w:val="24"/>
        </w:rPr>
        <w:t>media</w:t>
      </w:r>
      <w:r w:rsidRPr="00031BDC">
        <w:rPr>
          <w:rFonts w:ascii="Source Sans Pro" w:hAnsi="Source Sans Pro"/>
          <w:szCs w:val="24"/>
        </w:rPr>
        <w:t>.</w:t>
      </w:r>
    </w:p>
    <w:p w:rsidR="004B5F3D" w:rsidRPr="00031BDC" w:rsidRDefault="004B5F3D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000000"/>
        </w:rPr>
      </w:pPr>
      <w:r w:rsidRPr="00031BDC">
        <w:rPr>
          <w:rFonts w:ascii="Source Sans Pro" w:hAnsi="Source Sans Pro"/>
          <w:b/>
          <w:color w:val="000000"/>
        </w:rPr>
        <w:t xml:space="preserve">Acceda a vídeos, historias y otros recursos en </w:t>
      </w:r>
      <w:hyperlink r:id="rId6" w:history="1">
        <w:r w:rsidRPr="00031BDC">
          <w:rPr>
            <w:rStyle w:val="Hyperlink"/>
            <w:rFonts w:ascii="Source Sans Pro" w:hAnsi="Source Sans Pro"/>
            <w:b/>
          </w:rPr>
          <w:t>www.endthecycle.info</w:t>
        </w:r>
      </w:hyperlink>
      <w:r w:rsidRPr="00031BDC">
        <w:rPr>
          <w:rFonts w:ascii="Source Sans Pro" w:hAnsi="Source Sans Pro"/>
          <w:b/>
          <w:color w:val="000000"/>
        </w:rPr>
        <w:t xml:space="preserve"> y descárguelos.</w:t>
      </w:r>
    </w:p>
    <w:p w:rsidR="00B341C6" w:rsidRPr="00031BDC" w:rsidRDefault="00B341C6" w:rsidP="009825D7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lang w:val="en-AU"/>
        </w:rPr>
      </w:pPr>
      <w:r w:rsidRPr="00031BDC">
        <w:rPr>
          <w:rFonts w:ascii="Source Sans Pro" w:hAnsi="Source Sans Pro" w:cs="Arial"/>
          <w:b/>
          <w:color w:val="000000" w:themeColor="text1"/>
          <w:lang w:val="en-AU"/>
        </w:rPr>
        <w:t xml:space="preserve">Twitter @ETC_CBM and on </w:t>
      </w:r>
      <w:proofErr w:type="spellStart"/>
      <w:r w:rsidRPr="00031BDC">
        <w:rPr>
          <w:rFonts w:ascii="Source Sans Pro" w:hAnsi="Source Sans Pro" w:cs="Arial"/>
          <w:b/>
          <w:color w:val="000000" w:themeColor="text1"/>
          <w:lang w:val="en-AU"/>
        </w:rPr>
        <w:t>Facebook</w:t>
      </w:r>
      <w:proofErr w:type="spellEnd"/>
      <w:r w:rsidRPr="00031BDC">
        <w:rPr>
          <w:rFonts w:ascii="Source Sans Pro" w:hAnsi="Source Sans Pro" w:cs="Arial"/>
          <w:b/>
          <w:color w:val="000000" w:themeColor="text1"/>
          <w:lang w:val="en-AU"/>
        </w:rPr>
        <w:t xml:space="preserve"> </w:t>
      </w:r>
      <w:hyperlink r:id="rId7" w:history="1">
        <w:r w:rsidRPr="00031BDC">
          <w:rPr>
            <w:rStyle w:val="Hyperlink"/>
            <w:rFonts w:ascii="Source Sans Pro" w:hAnsi="Source Sans Pro" w:cs="Arial"/>
            <w:b/>
            <w:bCs/>
            <w:lang w:val="en-AU"/>
          </w:rPr>
          <w:t>https://www.facebook.com/endthecycle.info/</w:t>
        </w:r>
      </w:hyperlink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0"/>
          <w:szCs w:val="24"/>
        </w:rPr>
      </w:pPr>
      <w:r w:rsidRPr="00031BDC">
        <w:rPr>
          <w:rFonts w:ascii="Source Sans Pro" w:hAnsi="Source Sans Pro"/>
          <w:b/>
          <w:sz w:val="20"/>
          <w:szCs w:val="24"/>
        </w:rPr>
        <w:t>Fuentes:</w:t>
      </w:r>
    </w:p>
    <w:p w:rsidR="004B5F3D" w:rsidRPr="00031BDC" w:rsidRDefault="004B5F3D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16"/>
          <w:szCs w:val="16"/>
        </w:rPr>
      </w:pPr>
      <w:r w:rsidRPr="00031BDC">
        <w:rPr>
          <w:rFonts w:ascii="Source Sans Pro" w:hAnsi="Source Sans Pro"/>
          <w:b/>
          <w:sz w:val="16"/>
          <w:szCs w:val="16"/>
        </w:rPr>
        <w:t xml:space="preserve">1 </w:t>
      </w:r>
      <w:r w:rsidRPr="00031BDC">
        <w:rPr>
          <w:rFonts w:ascii="Source Sans Pro" w:hAnsi="Source Sans Pro"/>
          <w:sz w:val="16"/>
          <w:szCs w:val="16"/>
        </w:rPr>
        <w:t xml:space="preserve">Citado en </w:t>
      </w:r>
      <w:r w:rsidR="00D84479" w:rsidRPr="00031BDC">
        <w:rPr>
          <w:rFonts w:ascii="Source Sans Pro" w:hAnsi="Source Sans Pro"/>
          <w:sz w:val="16"/>
          <w:szCs w:val="16"/>
        </w:rPr>
        <w:t xml:space="preserve">Secretaría </w:t>
      </w:r>
      <w:r w:rsidRPr="00031BDC">
        <w:rPr>
          <w:rFonts w:ascii="Source Sans Pro" w:hAnsi="Source Sans Pro"/>
          <w:sz w:val="16"/>
          <w:szCs w:val="16"/>
        </w:rPr>
        <w:t xml:space="preserve">General de las Naciones Unidas. (2011). Informe acerca del Estatus de la Convención de los Derechos del Niño, Documento de NU A/66/230 (p. 12). Obtenido de </w:t>
      </w:r>
      <w:hyperlink r:id="rId8" w:history="1">
        <w:r w:rsidRPr="00031BDC">
          <w:rPr>
            <w:rStyle w:val="Hyperlink"/>
            <w:rFonts w:ascii="Source Sans Pro" w:hAnsi="Source Sans Pro"/>
            <w:sz w:val="16"/>
            <w:szCs w:val="16"/>
          </w:rPr>
          <w:t>http://www.un.org/</w:t>
        </w:r>
      </w:hyperlink>
      <w:r w:rsidRPr="00031BDC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031BDC">
        <w:rPr>
          <w:rFonts w:ascii="Source Sans Pro" w:hAnsi="Source Sans Pro"/>
          <w:sz w:val="16"/>
          <w:szCs w:val="16"/>
        </w:rPr>
        <w:t>ga</w:t>
      </w:r>
      <w:proofErr w:type="spellEnd"/>
      <w:r w:rsidRPr="00031BDC">
        <w:rPr>
          <w:rFonts w:ascii="Source Sans Pro" w:hAnsi="Source Sans Pro"/>
          <w:sz w:val="16"/>
          <w:szCs w:val="16"/>
        </w:rPr>
        <w:t>/</w:t>
      </w:r>
      <w:proofErr w:type="spellStart"/>
      <w:r w:rsidRPr="00031BDC">
        <w:rPr>
          <w:rFonts w:ascii="Source Sans Pro" w:hAnsi="Source Sans Pro"/>
          <w:sz w:val="16"/>
          <w:szCs w:val="16"/>
        </w:rPr>
        <w:t>search</w:t>
      </w:r>
      <w:proofErr w:type="spellEnd"/>
      <w:r w:rsidRPr="00031BDC">
        <w:rPr>
          <w:rFonts w:ascii="Source Sans Pro" w:hAnsi="Source Sans Pro"/>
          <w:sz w:val="16"/>
          <w:szCs w:val="16"/>
        </w:rPr>
        <w:t>/</w:t>
      </w:r>
      <w:proofErr w:type="spellStart"/>
      <w:r w:rsidRPr="00031BDC">
        <w:rPr>
          <w:rFonts w:ascii="Source Sans Pro" w:hAnsi="Source Sans Pro"/>
          <w:sz w:val="16"/>
          <w:szCs w:val="16"/>
        </w:rPr>
        <w:t>view_doc.asp?symbol</w:t>
      </w:r>
      <w:proofErr w:type="spellEnd"/>
      <w:r w:rsidRPr="00031BDC">
        <w:rPr>
          <w:rFonts w:ascii="Source Sans Pro" w:hAnsi="Source Sans Pro"/>
          <w:sz w:val="16"/>
          <w:szCs w:val="16"/>
        </w:rPr>
        <w:t>=A/66/230</w:t>
      </w:r>
    </w:p>
    <w:p w:rsidR="004B5F3D" w:rsidRPr="00031BDC" w:rsidRDefault="00B341C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16"/>
          <w:szCs w:val="16"/>
        </w:rPr>
      </w:pPr>
      <w:r w:rsidRPr="00031BDC">
        <w:rPr>
          <w:rFonts w:ascii="Source Sans Pro" w:hAnsi="Source Sans Pro"/>
          <w:b/>
          <w:sz w:val="16"/>
          <w:szCs w:val="16"/>
        </w:rPr>
        <w:t>2</w:t>
      </w:r>
      <w:r w:rsidR="004B5F3D" w:rsidRPr="00031BDC">
        <w:rPr>
          <w:rFonts w:ascii="Source Sans Pro" w:hAnsi="Source Sans Pro"/>
          <w:b/>
          <w:sz w:val="16"/>
          <w:szCs w:val="16"/>
        </w:rPr>
        <w:t xml:space="preserve"> </w:t>
      </w:r>
      <w:r w:rsidR="004B5F3D" w:rsidRPr="00031BDC">
        <w:rPr>
          <w:rFonts w:ascii="Source Sans Pro" w:hAnsi="Source Sans Pro"/>
          <w:sz w:val="16"/>
          <w:szCs w:val="16"/>
        </w:rPr>
        <w:t xml:space="preserve">Organización Mundial de la Salud (OMS) y Banco Mundial (2011), Informe Mundial sobre Discapacidad, WHO </w:t>
      </w:r>
      <w:proofErr w:type="spellStart"/>
      <w:r w:rsidR="004B5F3D" w:rsidRPr="00031BDC">
        <w:rPr>
          <w:rFonts w:ascii="Source Sans Pro" w:hAnsi="Source Sans Pro"/>
          <w:sz w:val="16"/>
          <w:szCs w:val="16"/>
        </w:rPr>
        <w:t>Press</w:t>
      </w:r>
      <w:proofErr w:type="spellEnd"/>
      <w:r w:rsidR="004B5F3D" w:rsidRPr="00031BDC">
        <w:rPr>
          <w:rFonts w:ascii="Source Sans Pro" w:hAnsi="Source Sans Pro"/>
          <w:sz w:val="16"/>
          <w:szCs w:val="16"/>
        </w:rPr>
        <w:t xml:space="preserve"> (WRD), Ginebra</w:t>
      </w:r>
    </w:p>
    <w:p w:rsidR="004B5F3D" w:rsidRPr="00031BDC" w:rsidRDefault="004B5F3D">
      <w:pPr>
        <w:spacing w:line="280" w:lineRule="auto"/>
        <w:rPr>
          <w:rFonts w:ascii="Source Sans Pro" w:hAnsi="Source Sans Pro"/>
          <w:szCs w:val="24"/>
        </w:rPr>
      </w:pPr>
      <w:bookmarkStart w:id="0" w:name="_GoBack"/>
      <w:bookmarkEnd w:id="0"/>
    </w:p>
    <w:sectPr w:rsidR="004B5F3D" w:rsidRPr="00031BDC" w:rsidSect="004B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8E8"/>
    <w:multiLevelType w:val="hybridMultilevel"/>
    <w:tmpl w:val="CCFC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249F"/>
    <w:multiLevelType w:val="hybridMultilevel"/>
    <w:tmpl w:val="A94C49F0"/>
    <w:lvl w:ilvl="0" w:tplc="EAF2FA22">
      <w:numFmt w:val="bullet"/>
      <w:lvlText w:val="•"/>
      <w:lvlJc w:val="left"/>
      <w:pPr>
        <w:ind w:left="720" w:hanging="360"/>
      </w:pPr>
      <w:rPr>
        <w:rFonts w:ascii="Source Sans Pro" w:eastAsia="MS Mincho" w:hAnsi="Source Sans Pro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40EB9"/>
    <w:multiLevelType w:val="hybridMultilevel"/>
    <w:tmpl w:val="23E66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33CA5"/>
    <w:rsid w:val="000114AD"/>
    <w:rsid w:val="000151C4"/>
    <w:rsid w:val="00015C7E"/>
    <w:rsid w:val="00016028"/>
    <w:rsid w:val="00031BDC"/>
    <w:rsid w:val="000325D5"/>
    <w:rsid w:val="000718FD"/>
    <w:rsid w:val="00077776"/>
    <w:rsid w:val="00081429"/>
    <w:rsid w:val="0009788E"/>
    <w:rsid w:val="000D3A70"/>
    <w:rsid w:val="000E4A2F"/>
    <w:rsid w:val="000F0460"/>
    <w:rsid w:val="000F24E3"/>
    <w:rsid w:val="00115F35"/>
    <w:rsid w:val="001219EE"/>
    <w:rsid w:val="001511F6"/>
    <w:rsid w:val="001709B6"/>
    <w:rsid w:val="0019169B"/>
    <w:rsid w:val="002124C8"/>
    <w:rsid w:val="002125D9"/>
    <w:rsid w:val="00214C35"/>
    <w:rsid w:val="00221F94"/>
    <w:rsid w:val="0022774A"/>
    <w:rsid w:val="00236331"/>
    <w:rsid w:val="00240516"/>
    <w:rsid w:val="00245653"/>
    <w:rsid w:val="00265A09"/>
    <w:rsid w:val="00272D55"/>
    <w:rsid w:val="002739A6"/>
    <w:rsid w:val="00281D14"/>
    <w:rsid w:val="00282CB0"/>
    <w:rsid w:val="002C2CA7"/>
    <w:rsid w:val="002E0FC3"/>
    <w:rsid w:val="002F06D1"/>
    <w:rsid w:val="002F59DC"/>
    <w:rsid w:val="00327E1B"/>
    <w:rsid w:val="00333735"/>
    <w:rsid w:val="00344598"/>
    <w:rsid w:val="004714F3"/>
    <w:rsid w:val="00493621"/>
    <w:rsid w:val="004B5F3D"/>
    <w:rsid w:val="004F4F97"/>
    <w:rsid w:val="00564995"/>
    <w:rsid w:val="00565375"/>
    <w:rsid w:val="005770AF"/>
    <w:rsid w:val="005B0B57"/>
    <w:rsid w:val="005D68EB"/>
    <w:rsid w:val="00615761"/>
    <w:rsid w:val="00633CA5"/>
    <w:rsid w:val="006B5A86"/>
    <w:rsid w:val="006B76E1"/>
    <w:rsid w:val="006E073D"/>
    <w:rsid w:val="0071452F"/>
    <w:rsid w:val="007147B2"/>
    <w:rsid w:val="0074252B"/>
    <w:rsid w:val="00762B7D"/>
    <w:rsid w:val="007700E9"/>
    <w:rsid w:val="007E1E8B"/>
    <w:rsid w:val="007E362A"/>
    <w:rsid w:val="0080244E"/>
    <w:rsid w:val="00804F7E"/>
    <w:rsid w:val="00820245"/>
    <w:rsid w:val="00831E39"/>
    <w:rsid w:val="00843D9F"/>
    <w:rsid w:val="0087112E"/>
    <w:rsid w:val="008800CD"/>
    <w:rsid w:val="008C57F4"/>
    <w:rsid w:val="00905A98"/>
    <w:rsid w:val="009811C2"/>
    <w:rsid w:val="009825D7"/>
    <w:rsid w:val="00986F61"/>
    <w:rsid w:val="00994381"/>
    <w:rsid w:val="00A327F7"/>
    <w:rsid w:val="00A346E0"/>
    <w:rsid w:val="00AE2308"/>
    <w:rsid w:val="00B12973"/>
    <w:rsid w:val="00B341C6"/>
    <w:rsid w:val="00B71344"/>
    <w:rsid w:val="00B74D4C"/>
    <w:rsid w:val="00B828BC"/>
    <w:rsid w:val="00B9218F"/>
    <w:rsid w:val="00C07B09"/>
    <w:rsid w:val="00C159B1"/>
    <w:rsid w:val="00CA4C9B"/>
    <w:rsid w:val="00CD6332"/>
    <w:rsid w:val="00D301B0"/>
    <w:rsid w:val="00D3520F"/>
    <w:rsid w:val="00D70835"/>
    <w:rsid w:val="00D84479"/>
    <w:rsid w:val="00DE5D22"/>
    <w:rsid w:val="00E0122D"/>
    <w:rsid w:val="00E10F7C"/>
    <w:rsid w:val="00E20D1A"/>
    <w:rsid w:val="00E21355"/>
    <w:rsid w:val="00EB1ED1"/>
    <w:rsid w:val="00EE2D6D"/>
    <w:rsid w:val="00F923EB"/>
    <w:rsid w:val="00F95722"/>
    <w:rsid w:val="00FB37C6"/>
    <w:rsid w:val="00FE3859"/>
    <w:rsid w:val="00F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4E"/>
    <w:pPr>
      <w:spacing w:after="200" w:line="276" w:lineRule="auto"/>
    </w:pPr>
    <w:rPr>
      <w:rFonts w:ascii="Calibri" w:hAnsi="Calibri"/>
      <w:sz w:val="22"/>
      <w:szCs w:val="22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rsid w:val="0080244E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0244E"/>
    <w:rPr>
      <w:rFonts w:cs="Times New Roman"/>
    </w:rPr>
  </w:style>
  <w:style w:type="table" w:styleId="TableGrid">
    <w:name w:val="Table Grid"/>
    <w:basedOn w:val="TableNormal"/>
    <w:uiPriority w:val="99"/>
    <w:rsid w:val="0080244E"/>
    <w:rPr>
      <w:rFonts w:ascii="Calibri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0244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8024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2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24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24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244E"/>
    <w:rPr>
      <w:rFonts w:cs="Times New Roman"/>
      <w:b/>
      <w:bCs/>
      <w:sz w:val="20"/>
      <w:szCs w:val="20"/>
    </w:rPr>
  </w:style>
  <w:style w:type="character" w:customStyle="1" w:styleId="tw4winMark">
    <w:name w:val="tw4winMark"/>
    <w:uiPriority w:val="99"/>
    <w:rsid w:val="0080244E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80244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80244E"/>
    <w:rPr>
      <w:color w:val="0000FF"/>
    </w:rPr>
  </w:style>
  <w:style w:type="character" w:customStyle="1" w:styleId="tw4winPopup">
    <w:name w:val="tw4winPopup"/>
    <w:uiPriority w:val="99"/>
    <w:rsid w:val="0080244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80244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80244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80244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80244E"/>
    <w:rPr>
      <w:rFonts w:ascii="Courier New" w:hAnsi="Courier New"/>
      <w:noProof/>
      <w:color w:val="800000"/>
    </w:rPr>
  </w:style>
  <w:style w:type="paragraph" w:styleId="ListParagraph">
    <w:name w:val="List Paragraph"/>
    <w:basedOn w:val="Normal"/>
    <w:uiPriority w:val="34"/>
    <w:qFormat/>
    <w:rsid w:val="0003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endthecycle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thecycle.inf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3090-5775-4864-B649-3ADF707C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1014</Words>
  <Characters>5529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CBM Australia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cziegenhardt</dc:creator>
  <cp:lastModifiedBy>cjohnson</cp:lastModifiedBy>
  <cp:revision>8</cp:revision>
  <cp:lastPrinted>2015-11-30T04:04:00Z</cp:lastPrinted>
  <dcterms:created xsi:type="dcterms:W3CDTF">2016-02-26T03:41:00Z</dcterms:created>
  <dcterms:modified xsi:type="dcterms:W3CDTF">2016-05-06T07:06:00Z</dcterms:modified>
</cp:coreProperties>
</file>