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BA" w:rsidRPr="003D1D4E" w:rsidRDefault="00903266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color w:val="FF0000"/>
          <w:sz w:val="24"/>
          <w:szCs w:val="24"/>
          <w:lang w:val="en-US"/>
        </w:rPr>
      </w:pPr>
      <w:r w:rsidRPr="00903266">
        <w:fldChar w:fldCharType="begin"/>
      </w:r>
      <w:r w:rsidR="00981D0B" w:rsidRPr="003D1D4E">
        <w:rPr>
          <w:rFonts w:ascii="Source Sans Pro" w:hAnsi="Source Sans Pro"/>
          <w:lang w:val="en-US"/>
        </w:rPr>
        <w:instrText xml:space="preserve"> HYPERLINK "http://www.endthecycle.info" </w:instrText>
      </w:r>
      <w:r w:rsidRPr="00903266">
        <w:fldChar w:fldCharType="separate"/>
      </w:r>
      <w:r w:rsidR="002532BA" w:rsidRPr="003D1D4E">
        <w:rPr>
          <w:rStyle w:val="Hyperlink"/>
          <w:rFonts w:ascii="Source Sans Pro" w:hAnsi="Source Sans Pro"/>
          <w:b/>
          <w:sz w:val="24"/>
          <w:szCs w:val="24"/>
          <w:lang w:val="en-US"/>
        </w:rPr>
        <w:t>www.endthecycle.info</w:t>
      </w:r>
      <w:r w:rsidRPr="003D1D4E">
        <w:rPr>
          <w:rStyle w:val="Hyperlink"/>
          <w:rFonts w:ascii="Source Sans Pro" w:hAnsi="Source Sans Pro"/>
          <w:b/>
          <w:sz w:val="24"/>
          <w:szCs w:val="24"/>
        </w:rPr>
        <w:fldChar w:fldCharType="end"/>
      </w:r>
      <w:r w:rsidR="002532BA" w:rsidRPr="003D1D4E">
        <w:rPr>
          <w:rFonts w:ascii="Source Sans Pro" w:hAnsi="Source Sans Pro"/>
          <w:b/>
          <w:color w:val="FF0000"/>
          <w:sz w:val="24"/>
          <w:szCs w:val="24"/>
          <w:lang w:val="en-US"/>
        </w:rPr>
        <w:t xml:space="preserve"> </w:t>
      </w:r>
    </w:p>
    <w:p w:rsidR="002532BA" w:rsidRPr="003D1D4E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96"/>
          <w:szCs w:val="24"/>
          <w:lang w:val="en-US"/>
        </w:rPr>
      </w:pPr>
      <w:r w:rsidRPr="003D1D4E">
        <w:rPr>
          <w:rFonts w:ascii="Source Sans Pro" w:hAnsi="Source Sans Pro"/>
          <w:sz w:val="96"/>
          <w:szCs w:val="24"/>
          <w:lang w:val="en-US"/>
        </w:rPr>
        <w:t>End The Cycle</w:t>
      </w:r>
    </w:p>
    <w:p w:rsidR="002532BA" w:rsidRPr="003D1D4E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  <w:proofErr w:type="spellStart"/>
      <w:r w:rsidRPr="003D1D4E">
        <w:rPr>
          <w:rFonts w:ascii="Source Sans Pro" w:hAnsi="Source Sans Pro"/>
          <w:sz w:val="16"/>
          <w:szCs w:val="24"/>
        </w:rPr>
        <w:t>End</w:t>
      </w:r>
      <w:proofErr w:type="spellEnd"/>
      <w:r w:rsidRPr="003D1D4E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3D1D4E">
        <w:rPr>
          <w:rFonts w:ascii="Source Sans Pro" w:hAnsi="Source Sans Pro"/>
          <w:sz w:val="16"/>
          <w:szCs w:val="24"/>
        </w:rPr>
        <w:t>the</w:t>
      </w:r>
      <w:proofErr w:type="spellEnd"/>
      <w:r w:rsidRPr="003D1D4E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3D1D4E">
        <w:rPr>
          <w:rFonts w:ascii="Source Sans Pro" w:hAnsi="Source Sans Pro"/>
          <w:sz w:val="16"/>
          <w:szCs w:val="24"/>
        </w:rPr>
        <w:t>Cycle</w:t>
      </w:r>
      <w:proofErr w:type="spellEnd"/>
      <w:r w:rsidRPr="003D1D4E">
        <w:rPr>
          <w:rFonts w:ascii="Source Sans Pro" w:hAnsi="Source Sans Pro"/>
          <w:sz w:val="16"/>
          <w:szCs w:val="24"/>
        </w:rPr>
        <w:t xml:space="preserve"> (Ponga fin al ciclo) es una iniciativa de CBM </w:t>
      </w:r>
    </w:p>
    <w:p w:rsidR="002532BA" w:rsidRPr="003D1D4E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41"/>
          <w:szCs w:val="24"/>
        </w:rPr>
      </w:pPr>
      <w:r w:rsidRPr="003D1D4E">
        <w:rPr>
          <w:rFonts w:ascii="Source Sans Pro" w:hAnsi="Source Sans Pro"/>
          <w:sz w:val="41"/>
          <w:szCs w:val="24"/>
        </w:rPr>
        <w:t>Empleo, discapacidad y pobreza</w:t>
      </w:r>
    </w:p>
    <w:p w:rsidR="002532BA" w:rsidRPr="003D1D4E" w:rsidRDefault="002532B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4"/>
          <w:szCs w:val="24"/>
        </w:rPr>
      </w:pPr>
    </w:p>
    <w:p w:rsidR="002532BA" w:rsidRPr="00177F8B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20"/>
          <w:szCs w:val="20"/>
        </w:rPr>
      </w:pP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b/>
          <w:sz w:val="36"/>
          <w:szCs w:val="24"/>
        </w:rPr>
        <w:t xml:space="preserve">Mi historia: </w:t>
      </w:r>
      <w:proofErr w:type="spellStart"/>
      <w:r w:rsidRPr="003D1D4E">
        <w:rPr>
          <w:rFonts w:ascii="Source Sans Pro" w:hAnsi="Source Sans Pro"/>
          <w:sz w:val="36"/>
          <w:szCs w:val="24"/>
        </w:rPr>
        <w:t>Mosua</w:t>
      </w:r>
      <w:proofErr w:type="spellEnd"/>
      <w:r w:rsidRPr="003D1D4E">
        <w:rPr>
          <w:rFonts w:ascii="Source Sans Pro" w:hAnsi="Source Sans Pro"/>
          <w:sz w:val="36"/>
          <w:szCs w:val="24"/>
        </w:rPr>
        <w:t xml:space="preserve"> Islam, Bangladesh</w:t>
      </w:r>
    </w:p>
    <w:p w:rsidR="00905EE1" w:rsidRPr="003D1D4E" w:rsidRDefault="00905EE1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Tras contraer la polio cuando era niño, </w:t>
      </w:r>
      <w:proofErr w:type="spellStart"/>
      <w:r w:rsidRPr="003D1D4E">
        <w:rPr>
          <w:rFonts w:ascii="Source Sans Pro" w:hAnsi="Source Sans Pro"/>
          <w:sz w:val="20"/>
          <w:szCs w:val="24"/>
        </w:rPr>
        <w:t>Mosua</w:t>
      </w:r>
      <w:proofErr w:type="spellEnd"/>
      <w:r w:rsidRPr="003D1D4E">
        <w:rPr>
          <w:rFonts w:ascii="Source Sans Pro" w:hAnsi="Source Sans Pro"/>
          <w:sz w:val="20"/>
          <w:szCs w:val="24"/>
        </w:rPr>
        <w:t>, que ahora tiene 25 años, se enfrentaba a una vida sin oportunidades laborales.</w:t>
      </w:r>
    </w:p>
    <w:p w:rsidR="002532BA" w:rsidRPr="003D1D4E" w:rsidRDefault="00905EE1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3D1D4E">
        <w:rPr>
          <w:rFonts w:ascii="Source Sans Pro" w:hAnsi="Source Sans Pro"/>
          <w:b/>
          <w:color w:val="FF0000"/>
          <w:szCs w:val="24"/>
        </w:rPr>
        <w:t>“</w:t>
      </w:r>
      <w:r w:rsidR="002532BA" w:rsidRPr="003D1D4E">
        <w:rPr>
          <w:rFonts w:ascii="Source Sans Pro" w:hAnsi="Source Sans Pro"/>
          <w:b/>
          <w:color w:val="FF0000"/>
          <w:szCs w:val="24"/>
        </w:rPr>
        <w:t>Fui a la escuela primaria cerca de mi casa. Después, se supone que debía cursar estudios de escuela secundaria, pero estaba muy lejos y no podía llegar hasta allí por mí mismo. No podíamos permitirnos una calesa, así que me fue imposible seguir yendo al colegio.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3D1D4E">
        <w:rPr>
          <w:rFonts w:ascii="Source Sans Pro" w:hAnsi="Source Sans Pro"/>
          <w:b/>
          <w:color w:val="FF0000"/>
          <w:szCs w:val="24"/>
        </w:rPr>
        <w:t>Si hubiera tenido la oportunidad de continuar con mis estudios, podría haberme resultado posible tener</w:t>
      </w:r>
      <w:r w:rsidR="00905EE1" w:rsidRPr="003D1D4E">
        <w:rPr>
          <w:rFonts w:ascii="Source Sans Pro" w:hAnsi="Source Sans Pro"/>
          <w:b/>
          <w:color w:val="FF0000"/>
          <w:szCs w:val="24"/>
        </w:rPr>
        <w:t xml:space="preserve"> un mejor trabajo ahora.”</w:t>
      </w:r>
      <w:r w:rsidRPr="003D1D4E">
        <w:rPr>
          <w:rFonts w:ascii="Source Sans Pro" w:hAnsi="Source Sans Pro"/>
          <w:b/>
          <w:color w:val="FF0000"/>
          <w:szCs w:val="24"/>
        </w:rPr>
        <w:t xml:space="preserve"> – </w:t>
      </w:r>
      <w:proofErr w:type="spellStart"/>
      <w:r w:rsidRPr="003D1D4E">
        <w:rPr>
          <w:rFonts w:ascii="Source Sans Pro" w:hAnsi="Source Sans Pro"/>
          <w:b/>
          <w:color w:val="FF0000"/>
          <w:szCs w:val="24"/>
        </w:rPr>
        <w:t>Mosua</w:t>
      </w:r>
      <w:proofErr w:type="spellEnd"/>
      <w:r w:rsidRPr="003D1D4E">
        <w:rPr>
          <w:rFonts w:ascii="Source Sans Pro" w:hAnsi="Source Sans Pro"/>
          <w:b/>
          <w:color w:val="FF0000"/>
          <w:szCs w:val="24"/>
        </w:rPr>
        <w:t>, Bangladesh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3D1D4E">
        <w:rPr>
          <w:rFonts w:ascii="Source Sans Pro" w:hAnsi="Source Sans Pro"/>
          <w:b/>
          <w:sz w:val="36"/>
          <w:szCs w:val="24"/>
        </w:rPr>
        <w:t>El Ciclo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El empleo, y la capacidad de ganarse la vida, son una de las maneras más importantes en que las personas con </w:t>
      </w:r>
      <w:r w:rsidR="003A6759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pueden salir de la pobreza. Sin ingresos, las personas con </w:t>
      </w:r>
      <w:r w:rsidR="003A6759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>a menudo no pueden cubrir sus necesidades básicas, como comida, una vivienda o cuidados médicos, y cada día se convierte en una lucha por sobrevivir.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El hecho de excluir a las personas con </w:t>
      </w:r>
      <w:r w:rsidR="003A6759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de las oportunidades de educación y empleo incide asimismo en la situación social de la comunidad. Sin una participación significativa en la vida de la comunidad, las personas con </w:t>
      </w:r>
      <w:r w:rsidR="003A6759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no pueden formar lazos sociales que tienen una importancia crucial para poner fin al ciclo de pobreza y discapacidad. Significa asimismo sociedades que no pueden beneficiarse de la participación de todos y cada uno de sus miembros.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2532BA" w:rsidRPr="003D1D4E">
        <w:tc>
          <w:tcPr>
            <w:tcW w:w="4621" w:type="dxa"/>
          </w:tcPr>
          <w:p w:rsidR="002532BA" w:rsidRPr="00026965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38"/>
                <w:szCs w:val="24"/>
              </w:rPr>
            </w:pPr>
            <w:r w:rsidRPr="003D1D4E">
              <w:rPr>
                <w:rFonts w:ascii="Source Sans Pro" w:hAnsi="Source Sans Pro"/>
                <w:sz w:val="38"/>
                <w:szCs w:val="24"/>
              </w:rPr>
              <w:t>Discapacidad y pobreza</w:t>
            </w:r>
            <w:r w:rsidR="003148D6">
              <w:rPr>
                <w:rFonts w:ascii="Source Sans Pro" w:hAnsi="Source Sans Pro"/>
                <w:sz w:val="38"/>
                <w:szCs w:val="24"/>
              </w:rPr>
              <w:br/>
            </w:r>
            <w:r w:rsidRPr="003D1D4E">
              <w:rPr>
                <w:rFonts w:ascii="Source Sans Pro" w:hAnsi="Source Sans Pro"/>
                <w:sz w:val="38"/>
                <w:szCs w:val="24"/>
              </w:rPr>
              <w:t>Los hechos</w:t>
            </w:r>
          </w:p>
        </w:tc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Hasta el 80% de las personas con </w:t>
            </w:r>
            <w:r w:rsidR="003A6759" w:rsidRPr="003D1D4E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no tienen empleo en muchos países</w:t>
            </w:r>
            <w:r w:rsidR="003D1D4E">
              <w:rPr>
                <w:rFonts w:ascii="Source Sans Pro" w:hAnsi="Source Sans Pro"/>
                <w:sz w:val="24"/>
                <w:szCs w:val="24"/>
              </w:rPr>
              <w:t>.</w:t>
            </w:r>
            <w:r w:rsidR="003D1D4E" w:rsidRPr="003D1D4E">
              <w:rPr>
                <w:rFonts w:ascii="Source Sans Pro" w:hAnsi="Source Sans Pro"/>
                <w:sz w:val="24"/>
                <w:szCs w:val="24"/>
                <w:vertAlign w:val="superscript"/>
              </w:rPr>
              <w:t>2</w:t>
            </w:r>
          </w:p>
        </w:tc>
      </w:tr>
      <w:tr w:rsidR="002532BA" w:rsidRPr="003D1D4E"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3A6759" w:rsidRPr="003D1D4E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son la minoría más grande del mundo; representan el 15% de la población mundial</w:t>
            </w:r>
            <w:r w:rsidR="003D1D4E">
              <w:rPr>
                <w:rFonts w:ascii="Source Sans Pro" w:hAnsi="Source Sans Pro"/>
                <w:sz w:val="24"/>
                <w:szCs w:val="24"/>
              </w:rPr>
              <w:t>.</w:t>
            </w:r>
            <w:r w:rsidR="003D1D4E" w:rsidRPr="003D1D4E">
              <w:rPr>
                <w:rFonts w:ascii="Source Sans Pro" w:hAnsi="Source Sans Pr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  <w:vertAlign w:val="superscript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El 22% de la gente más pobre del mundo </w:t>
            </w:r>
            <w:r w:rsidR="000C590C" w:rsidRPr="003D1D4E">
              <w:rPr>
                <w:rFonts w:ascii="Source Sans Pro" w:hAnsi="Source Sans Pro"/>
                <w:sz w:val="24"/>
                <w:szCs w:val="24"/>
              </w:rPr>
              <w:t xml:space="preserve">tiene 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una discapacidad</w:t>
            </w:r>
            <w:r w:rsidR="003D1D4E" w:rsidRPr="003D1D4E">
              <w:rPr>
                <w:rFonts w:ascii="Source Sans Pro" w:hAnsi="Source Sans Pro"/>
                <w:sz w:val="24"/>
                <w:szCs w:val="24"/>
              </w:rPr>
              <w:t>.</w:t>
            </w:r>
            <w:r w:rsidR="003D1D4E" w:rsidRPr="003D1D4E">
              <w:rPr>
                <w:rFonts w:ascii="Source Sans Pro" w:hAnsi="Source Sans Pro"/>
                <w:sz w:val="24"/>
                <w:szCs w:val="24"/>
                <w:vertAlign w:val="superscript"/>
              </w:rPr>
              <w:t>3</w:t>
            </w:r>
          </w:p>
        </w:tc>
      </w:tr>
    </w:tbl>
    <w:p w:rsidR="00026965" w:rsidRDefault="00026965">
      <w:pPr>
        <w:spacing w:after="0" w:line="240" w:lineRule="auto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br w:type="page"/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</w:rPr>
      </w:pP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3D1D4E">
        <w:rPr>
          <w:rFonts w:ascii="Source Sans Pro" w:hAnsi="Source Sans Pro"/>
          <w:b/>
          <w:sz w:val="36"/>
          <w:szCs w:val="24"/>
        </w:rPr>
        <w:t xml:space="preserve">Una lucha constante </w:t>
      </w:r>
      <w:r w:rsidRPr="003D1D4E">
        <w:rPr>
          <w:rFonts w:ascii="Source Sans Pro" w:hAnsi="Source Sans Pro"/>
          <w:sz w:val="36"/>
          <w:szCs w:val="24"/>
        </w:rPr>
        <w:t>dentro del Ciclo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Las personas con </w:t>
      </w:r>
      <w:r w:rsidR="000C590C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que viven en países con niveles </w:t>
      </w:r>
      <w:r w:rsidR="000C590C" w:rsidRPr="003D1D4E">
        <w:rPr>
          <w:rFonts w:ascii="Source Sans Pro" w:hAnsi="Source Sans Pro"/>
          <w:sz w:val="20"/>
          <w:szCs w:val="24"/>
        </w:rPr>
        <w:t xml:space="preserve">medio </w:t>
      </w:r>
      <w:r w:rsidRPr="003D1D4E">
        <w:rPr>
          <w:rFonts w:ascii="Source Sans Pro" w:hAnsi="Source Sans Pro"/>
          <w:sz w:val="20"/>
          <w:szCs w:val="24"/>
        </w:rPr>
        <w:t>-</w:t>
      </w:r>
      <w:r w:rsidR="000C590C" w:rsidRPr="003D1D4E">
        <w:rPr>
          <w:rFonts w:ascii="Source Sans Pro" w:hAnsi="Source Sans Pro"/>
          <w:sz w:val="20"/>
          <w:szCs w:val="24"/>
        </w:rPr>
        <w:t xml:space="preserve">bajo </w:t>
      </w:r>
      <w:r w:rsidRPr="003D1D4E">
        <w:rPr>
          <w:rFonts w:ascii="Source Sans Pro" w:hAnsi="Source Sans Pro"/>
          <w:sz w:val="20"/>
          <w:szCs w:val="24"/>
        </w:rPr>
        <w:t>de renta pueden atravesar dificultades para ganarse la vida por muchas razones:</w:t>
      </w:r>
    </w:p>
    <w:p w:rsidR="002532BA" w:rsidRPr="003D1D4E" w:rsidRDefault="000C590C" w:rsidP="00026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La niñez </w:t>
      </w:r>
      <w:r w:rsidR="002532BA" w:rsidRPr="003D1D4E">
        <w:rPr>
          <w:rFonts w:ascii="Source Sans Pro" w:hAnsi="Source Sans Pro"/>
          <w:sz w:val="20"/>
          <w:szCs w:val="24"/>
        </w:rPr>
        <w:t xml:space="preserve">con </w:t>
      </w:r>
      <w:r w:rsidRPr="003D1D4E">
        <w:rPr>
          <w:rFonts w:ascii="Source Sans Pro" w:hAnsi="Source Sans Pro"/>
          <w:sz w:val="20"/>
          <w:szCs w:val="24"/>
        </w:rPr>
        <w:t xml:space="preserve">discapacidad </w:t>
      </w:r>
      <w:r w:rsidR="002532BA" w:rsidRPr="003D1D4E">
        <w:rPr>
          <w:rFonts w:ascii="Source Sans Pro" w:hAnsi="Source Sans Pro"/>
          <w:sz w:val="20"/>
          <w:szCs w:val="24"/>
        </w:rPr>
        <w:t xml:space="preserve">a menudo no </w:t>
      </w:r>
      <w:r w:rsidRPr="003D1D4E">
        <w:rPr>
          <w:rFonts w:ascii="Source Sans Pro" w:hAnsi="Source Sans Pro"/>
          <w:sz w:val="20"/>
          <w:szCs w:val="24"/>
        </w:rPr>
        <w:t xml:space="preserve">va </w:t>
      </w:r>
      <w:r w:rsidR="002532BA" w:rsidRPr="003D1D4E">
        <w:rPr>
          <w:rFonts w:ascii="Source Sans Pro" w:hAnsi="Source Sans Pro"/>
          <w:sz w:val="20"/>
          <w:szCs w:val="24"/>
        </w:rPr>
        <w:t xml:space="preserve">al colegio y no </w:t>
      </w:r>
      <w:r w:rsidRPr="003D1D4E">
        <w:rPr>
          <w:rFonts w:ascii="Source Sans Pro" w:hAnsi="Source Sans Pro"/>
          <w:sz w:val="20"/>
          <w:szCs w:val="24"/>
        </w:rPr>
        <w:t xml:space="preserve">recibe </w:t>
      </w:r>
      <w:r w:rsidR="002532BA" w:rsidRPr="003D1D4E">
        <w:rPr>
          <w:rFonts w:ascii="Source Sans Pro" w:hAnsi="Source Sans Pro"/>
          <w:sz w:val="20"/>
          <w:szCs w:val="24"/>
        </w:rPr>
        <w:t xml:space="preserve">la educación que tanto </w:t>
      </w:r>
      <w:r w:rsidRPr="003D1D4E">
        <w:rPr>
          <w:rFonts w:ascii="Source Sans Pro" w:hAnsi="Source Sans Pro"/>
          <w:sz w:val="20"/>
          <w:szCs w:val="24"/>
        </w:rPr>
        <w:t xml:space="preserve">necesita </w:t>
      </w:r>
      <w:r w:rsidR="002532BA" w:rsidRPr="003D1D4E">
        <w:rPr>
          <w:rFonts w:ascii="Source Sans Pro" w:hAnsi="Source Sans Pro"/>
          <w:sz w:val="20"/>
          <w:szCs w:val="24"/>
        </w:rPr>
        <w:t xml:space="preserve">para luego encontrar un trabajo cuando </w:t>
      </w:r>
      <w:r w:rsidRPr="003D1D4E">
        <w:rPr>
          <w:rFonts w:ascii="Source Sans Pro" w:hAnsi="Source Sans Pro"/>
          <w:sz w:val="20"/>
          <w:szCs w:val="24"/>
        </w:rPr>
        <w:t>llega a la adultez</w:t>
      </w:r>
      <w:r w:rsidR="002532BA" w:rsidRPr="003D1D4E">
        <w:rPr>
          <w:rFonts w:ascii="Source Sans Pro" w:hAnsi="Source Sans Pro"/>
          <w:sz w:val="20"/>
          <w:szCs w:val="24"/>
        </w:rPr>
        <w:t>.</w:t>
      </w:r>
    </w:p>
    <w:p w:rsidR="002532BA" w:rsidRPr="003D1D4E" w:rsidRDefault="002532BA" w:rsidP="00026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Puede que las compañías no entiendan la capacidad y amplitud de experiencias que las personas con </w:t>
      </w:r>
      <w:r w:rsidR="000C590C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>pueden aportar al centro de trabajo.</w:t>
      </w:r>
    </w:p>
    <w:p w:rsidR="002532BA" w:rsidRPr="003D1D4E" w:rsidRDefault="002532BA" w:rsidP="00026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Es posible que las personas con </w:t>
      </w:r>
      <w:r w:rsidR="000C590C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>no puedan acceder a préstamos u otras ayudas financieras para iniciar un negocio propio.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En la actualidad, a ocho de cada diez personas con </w:t>
      </w:r>
      <w:r w:rsidR="000C590C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en países con niveles de renta </w:t>
      </w:r>
      <w:r w:rsidR="000C590C" w:rsidRPr="003D1D4E">
        <w:rPr>
          <w:rFonts w:ascii="Source Sans Pro" w:hAnsi="Source Sans Pro"/>
          <w:sz w:val="20"/>
          <w:szCs w:val="24"/>
        </w:rPr>
        <w:t xml:space="preserve">baja </w:t>
      </w:r>
      <w:r w:rsidRPr="003D1D4E">
        <w:rPr>
          <w:rFonts w:ascii="Source Sans Pro" w:hAnsi="Source Sans Pro"/>
          <w:sz w:val="20"/>
          <w:szCs w:val="24"/>
        </w:rPr>
        <w:t>-</w:t>
      </w:r>
      <w:r w:rsidR="000C590C" w:rsidRPr="003D1D4E">
        <w:rPr>
          <w:rFonts w:ascii="Source Sans Pro" w:hAnsi="Source Sans Pro"/>
          <w:sz w:val="20"/>
          <w:szCs w:val="24"/>
        </w:rPr>
        <w:t xml:space="preserve">media </w:t>
      </w:r>
      <w:r w:rsidRPr="003D1D4E">
        <w:rPr>
          <w:rFonts w:ascii="Source Sans Pro" w:hAnsi="Source Sans Pro"/>
          <w:sz w:val="20"/>
          <w:szCs w:val="24"/>
        </w:rPr>
        <w:t>se les niega su derecho a tener un empleo. Al no poder ganarse la vida, quedan atrapadas dentro del ciclo de pobreza y discapacidad.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3D1D4E">
        <w:rPr>
          <w:rFonts w:ascii="Source Sans Pro" w:hAnsi="Source Sans Pro"/>
          <w:b/>
          <w:sz w:val="36"/>
          <w:szCs w:val="24"/>
        </w:rPr>
        <w:t xml:space="preserve">Dando un nuevo rumbo a la vida </w:t>
      </w:r>
      <w:r w:rsidRPr="003D1D4E">
        <w:rPr>
          <w:rFonts w:ascii="Source Sans Pro" w:hAnsi="Source Sans Pro"/>
          <w:sz w:val="36"/>
          <w:szCs w:val="24"/>
        </w:rPr>
        <w:t>Sabemos lo que hace falta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En </w:t>
      </w:r>
      <w:r w:rsidR="000C590C" w:rsidRPr="003D1D4E">
        <w:rPr>
          <w:rFonts w:ascii="Source Sans Pro" w:hAnsi="Source Sans Pro"/>
          <w:sz w:val="20"/>
          <w:szCs w:val="24"/>
        </w:rPr>
        <w:t xml:space="preserve">el </w:t>
      </w:r>
      <w:r w:rsidRPr="003D1D4E">
        <w:rPr>
          <w:rFonts w:ascii="Source Sans Pro" w:hAnsi="Source Sans Pro"/>
          <w:sz w:val="20"/>
          <w:szCs w:val="24"/>
        </w:rPr>
        <w:t xml:space="preserve">2015 el mundo se comprometió con la Agenda para el Desarrollo Sostenible </w:t>
      </w:r>
      <w:r w:rsidR="000C590C" w:rsidRPr="003D1D4E">
        <w:rPr>
          <w:rFonts w:ascii="Source Sans Pro" w:hAnsi="Source Sans Pro"/>
          <w:sz w:val="20"/>
          <w:szCs w:val="24"/>
        </w:rPr>
        <w:t xml:space="preserve">al </w:t>
      </w:r>
      <w:r w:rsidRPr="003D1D4E">
        <w:rPr>
          <w:rFonts w:ascii="Source Sans Pro" w:hAnsi="Source Sans Pro"/>
          <w:sz w:val="20"/>
          <w:szCs w:val="24"/>
        </w:rPr>
        <w:t xml:space="preserve">2030. Esta Agenda es un plan de acción para las personas, el planeta y la prosperidad. La Agenda 2030 y los 17 objetivos correspondientes, incluido el Objetivo 8 relativo a empleo y trabajo digno, deben ser implementados utilizando la Convención sobre los Derechos de las Personas con Discapacidad.  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Dando respuesta a los retos a los que han de hacer frente las personas con </w:t>
      </w:r>
      <w:r w:rsidR="002E7D9D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 xml:space="preserve">en países con </w:t>
      </w:r>
      <w:r w:rsidR="002E7D9D" w:rsidRPr="003D1D4E">
        <w:rPr>
          <w:rFonts w:ascii="Source Sans Pro" w:hAnsi="Source Sans Pro"/>
          <w:sz w:val="20"/>
          <w:szCs w:val="24"/>
        </w:rPr>
        <w:t xml:space="preserve">nivel bajo </w:t>
      </w:r>
      <w:r w:rsidRPr="003D1D4E">
        <w:rPr>
          <w:rFonts w:ascii="Source Sans Pro" w:hAnsi="Source Sans Pro"/>
          <w:sz w:val="20"/>
          <w:szCs w:val="24"/>
        </w:rPr>
        <w:t>-</w:t>
      </w:r>
      <w:r w:rsidR="002E7D9D" w:rsidRPr="003D1D4E">
        <w:rPr>
          <w:rFonts w:ascii="Source Sans Pro" w:hAnsi="Source Sans Pro"/>
          <w:sz w:val="20"/>
          <w:szCs w:val="24"/>
        </w:rPr>
        <w:t xml:space="preserve">medio </w:t>
      </w:r>
      <w:r w:rsidRPr="003D1D4E">
        <w:rPr>
          <w:rFonts w:ascii="Source Sans Pro" w:hAnsi="Source Sans Pro"/>
          <w:sz w:val="20"/>
          <w:szCs w:val="24"/>
        </w:rPr>
        <w:t xml:space="preserve">de renta, no solo abogamos por los derechos humanos de las personas con </w:t>
      </w:r>
      <w:r w:rsidR="002E7D9D" w:rsidRPr="003D1D4E">
        <w:rPr>
          <w:rFonts w:ascii="Source Sans Pro" w:hAnsi="Source Sans Pro"/>
          <w:sz w:val="20"/>
          <w:szCs w:val="24"/>
        </w:rPr>
        <w:t>discapacidad</w:t>
      </w:r>
      <w:r w:rsidRPr="003D1D4E">
        <w:rPr>
          <w:rFonts w:ascii="Source Sans Pro" w:hAnsi="Source Sans Pro"/>
          <w:sz w:val="20"/>
          <w:szCs w:val="24"/>
        </w:rPr>
        <w:t>, sino que además todo el mundo se beneficia de su contribución.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Esta es la razón por la que la inclusión, a lo largo de todos los sectores de desarrollo, es importante. Empoderar a las personas con </w:t>
      </w:r>
      <w:r w:rsidR="002E7D9D" w:rsidRPr="003D1D4E">
        <w:rPr>
          <w:rFonts w:ascii="Source Sans Pro" w:hAnsi="Source Sans Pro"/>
          <w:sz w:val="20"/>
          <w:szCs w:val="24"/>
        </w:rPr>
        <w:t xml:space="preserve">discapacidad </w:t>
      </w:r>
      <w:r w:rsidRPr="003D1D4E">
        <w:rPr>
          <w:rFonts w:ascii="Source Sans Pro" w:hAnsi="Source Sans Pro"/>
          <w:sz w:val="20"/>
          <w:szCs w:val="24"/>
        </w:rPr>
        <w:t>para que puedan recibir una educación que valga la pena, acceder a servicios médicos y de rehabilitación, ganarse la vida y participar plenamente en la sociedad resulta esencial para poner fin al ciclo de discapacidad y pobreza.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3D1D4E">
        <w:rPr>
          <w:rFonts w:ascii="Source Sans Pro" w:hAnsi="Source Sans Pro"/>
          <w:sz w:val="36"/>
          <w:szCs w:val="24"/>
        </w:rPr>
        <w:t xml:space="preserve">LOS CAMBIOS REALES </w:t>
      </w:r>
      <w:r w:rsidRPr="003D1D4E">
        <w:rPr>
          <w:rFonts w:ascii="Source Sans Pro" w:hAnsi="Source Sans Pro"/>
          <w:b/>
          <w:sz w:val="36"/>
          <w:szCs w:val="24"/>
        </w:rPr>
        <w:t>SÍ OCURREN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Cuando </w:t>
      </w:r>
      <w:proofErr w:type="spellStart"/>
      <w:r w:rsidRPr="003D1D4E">
        <w:rPr>
          <w:rFonts w:ascii="Source Sans Pro" w:hAnsi="Source Sans Pro"/>
          <w:sz w:val="20"/>
          <w:szCs w:val="24"/>
        </w:rPr>
        <w:t>Mosua</w:t>
      </w:r>
      <w:proofErr w:type="spellEnd"/>
      <w:r w:rsidRPr="003D1D4E">
        <w:rPr>
          <w:rFonts w:ascii="Source Sans Pro" w:hAnsi="Source Sans Pro"/>
          <w:sz w:val="20"/>
          <w:szCs w:val="24"/>
        </w:rPr>
        <w:t xml:space="preserve"> tuvo que abandonar sus estudios, creyó que nunca tendría la oportunidad de encontrar trabajo. Sin embargo, tras recibir un dispositivo de movilidad a través de una organización local de </w:t>
      </w:r>
      <w:r w:rsidR="002E7D9D" w:rsidRPr="003D1D4E">
        <w:rPr>
          <w:rFonts w:ascii="Source Sans Pro" w:hAnsi="Source Sans Pro"/>
          <w:sz w:val="20"/>
          <w:szCs w:val="24"/>
        </w:rPr>
        <w:t>personas con discapacidad</w:t>
      </w:r>
      <w:r w:rsidRPr="003D1D4E">
        <w:rPr>
          <w:rFonts w:ascii="Source Sans Pro" w:hAnsi="Source Sans Pro"/>
          <w:sz w:val="20"/>
          <w:szCs w:val="24"/>
        </w:rPr>
        <w:t xml:space="preserve">, </w:t>
      </w:r>
      <w:proofErr w:type="spellStart"/>
      <w:r w:rsidRPr="003D1D4E">
        <w:rPr>
          <w:rFonts w:ascii="Source Sans Pro" w:hAnsi="Source Sans Pro"/>
          <w:sz w:val="20"/>
          <w:szCs w:val="24"/>
        </w:rPr>
        <w:t>Mosua</w:t>
      </w:r>
      <w:proofErr w:type="spellEnd"/>
      <w:r w:rsidRPr="003D1D4E">
        <w:rPr>
          <w:rFonts w:ascii="Source Sans Pro" w:hAnsi="Source Sans Pro"/>
          <w:sz w:val="20"/>
          <w:szCs w:val="24"/>
        </w:rPr>
        <w:t xml:space="preserve"> adquirió la confianza necesaria para iniciar su propio negocio y convertirse en embajador local en la lucha por los derechos de las personas con </w:t>
      </w:r>
      <w:r w:rsidR="002E7D9D" w:rsidRPr="003D1D4E">
        <w:rPr>
          <w:rFonts w:ascii="Source Sans Pro" w:hAnsi="Source Sans Pro"/>
          <w:sz w:val="20"/>
          <w:szCs w:val="24"/>
        </w:rPr>
        <w:t>discapacidad</w:t>
      </w:r>
      <w:r w:rsidRPr="003D1D4E">
        <w:rPr>
          <w:rFonts w:ascii="Source Sans Pro" w:hAnsi="Source Sans Pro"/>
          <w:sz w:val="20"/>
          <w:szCs w:val="24"/>
        </w:rPr>
        <w:t>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3D1D4E">
        <w:rPr>
          <w:rFonts w:ascii="Source Sans Pro" w:hAnsi="Source Sans Pro"/>
          <w:b/>
          <w:color w:val="FF0000"/>
          <w:szCs w:val="24"/>
        </w:rPr>
        <w:t xml:space="preserve">“Mi negocio consiste en moverme por la ciudad para comprar libros viejos y papel usado. Luego los vendo a tiendas y me saco un dinero”. – </w:t>
      </w:r>
      <w:proofErr w:type="spellStart"/>
      <w:r w:rsidRPr="003D1D4E">
        <w:rPr>
          <w:rFonts w:ascii="Source Sans Pro" w:hAnsi="Source Sans Pro"/>
          <w:b/>
          <w:color w:val="FF0000"/>
          <w:szCs w:val="24"/>
        </w:rPr>
        <w:t>Mosua</w:t>
      </w:r>
      <w:proofErr w:type="spellEnd"/>
      <w:r w:rsidRPr="003D1D4E">
        <w:rPr>
          <w:rFonts w:ascii="Source Sans Pro" w:hAnsi="Source Sans Pro"/>
          <w:b/>
          <w:color w:val="FF0000"/>
          <w:szCs w:val="24"/>
        </w:rPr>
        <w:t>,</w:t>
      </w:r>
      <w:r w:rsidRPr="003D1D4E">
        <w:rPr>
          <w:rFonts w:ascii="Source Sans Pro" w:hAnsi="Source Sans Pro"/>
          <w:b/>
          <w:szCs w:val="24"/>
        </w:rPr>
        <w:t xml:space="preserve"> </w:t>
      </w:r>
      <w:r w:rsidRPr="003D1D4E">
        <w:rPr>
          <w:rFonts w:ascii="Source Sans Pro" w:hAnsi="Source Sans Pro"/>
          <w:b/>
          <w:color w:val="FF0000"/>
          <w:szCs w:val="24"/>
        </w:rPr>
        <w:t>Bangladesh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3D1D4E">
        <w:rPr>
          <w:rFonts w:ascii="Source Sans Pro" w:hAnsi="Source Sans Pro"/>
          <w:sz w:val="20"/>
          <w:szCs w:val="24"/>
        </w:rPr>
        <w:t xml:space="preserve">La de </w:t>
      </w:r>
      <w:proofErr w:type="spellStart"/>
      <w:r w:rsidRPr="003D1D4E">
        <w:rPr>
          <w:rFonts w:ascii="Source Sans Pro" w:hAnsi="Source Sans Pro"/>
          <w:sz w:val="20"/>
          <w:szCs w:val="24"/>
        </w:rPr>
        <w:t>Mosua</w:t>
      </w:r>
      <w:proofErr w:type="spellEnd"/>
      <w:r w:rsidRPr="003D1D4E">
        <w:rPr>
          <w:rFonts w:ascii="Source Sans Pro" w:hAnsi="Source Sans Pro"/>
          <w:sz w:val="20"/>
          <w:szCs w:val="24"/>
        </w:rPr>
        <w:t xml:space="preserve"> es una poderosa historia de cambio. Gracias a su propia determinación, con la dosis necesaria de recursos y ánimo, </w:t>
      </w:r>
      <w:proofErr w:type="spellStart"/>
      <w:r w:rsidRPr="003D1D4E">
        <w:rPr>
          <w:rFonts w:ascii="Source Sans Pro" w:hAnsi="Source Sans Pro"/>
          <w:sz w:val="20"/>
          <w:szCs w:val="24"/>
        </w:rPr>
        <w:t>Mosua</w:t>
      </w:r>
      <w:proofErr w:type="spellEnd"/>
      <w:r w:rsidRPr="003D1D4E">
        <w:rPr>
          <w:rFonts w:ascii="Source Sans Pro" w:hAnsi="Source Sans Pro"/>
          <w:sz w:val="20"/>
          <w:szCs w:val="24"/>
        </w:rPr>
        <w:t xml:space="preserve"> está fortaleciendo actualmente sus conexiones sociales, se está ganando la vida y tiene un futuro laboral prometedor.</w:t>
      </w:r>
    </w:p>
    <w:p w:rsidR="002532BA" w:rsidRPr="003D1D4E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3D1D4E">
        <w:rPr>
          <w:rFonts w:ascii="Source Sans Pro" w:hAnsi="Source Sans Pro"/>
          <w:b/>
          <w:color w:val="FF0000"/>
          <w:szCs w:val="24"/>
        </w:rPr>
        <w:t xml:space="preserve">“Cuando pienso en mi futuro estoy tranquilo, he logrado tener una buena vida. Doy gracias a Dios por no haberme olvidado. Estoy ganando suficiente dinero. En la actualidad me dedico a </w:t>
      </w:r>
      <w:r w:rsidRPr="003D1D4E">
        <w:rPr>
          <w:rFonts w:ascii="Source Sans Pro" w:hAnsi="Source Sans Pro"/>
          <w:b/>
          <w:color w:val="FF0000"/>
          <w:szCs w:val="24"/>
        </w:rPr>
        <w:lastRenderedPageBreak/>
        <w:t xml:space="preserve">juntar papeles, pero en el futuro tendré mi propia tienda. Daré empleo a otras cuatro o cinco personas. ¡Ese es mi objetivo último!” – </w:t>
      </w:r>
      <w:proofErr w:type="spellStart"/>
      <w:r w:rsidRPr="003D1D4E">
        <w:rPr>
          <w:rFonts w:ascii="Source Sans Pro" w:hAnsi="Source Sans Pro"/>
          <w:b/>
          <w:color w:val="FF0000"/>
          <w:szCs w:val="24"/>
        </w:rPr>
        <w:t>Mosua</w:t>
      </w:r>
      <w:proofErr w:type="spellEnd"/>
      <w:r w:rsidRPr="003D1D4E">
        <w:rPr>
          <w:rFonts w:ascii="Source Sans Pro" w:hAnsi="Source Sans Pro"/>
          <w:b/>
          <w:color w:val="FF0000"/>
          <w:szCs w:val="24"/>
        </w:rPr>
        <w:t>, Bangladesh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2532BA" w:rsidRPr="003D1D4E"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b/>
                <w:sz w:val="28"/>
                <w:szCs w:val="24"/>
              </w:rPr>
              <w:t>Empleo, discapacidad y pobreza – Los hechos</w:t>
            </w:r>
          </w:p>
        </w:tc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El empoderamiento de las personas con </w:t>
            </w:r>
            <w:r w:rsidR="000450A1" w:rsidRPr="003D1D4E">
              <w:rPr>
                <w:rFonts w:ascii="Source Sans Pro" w:hAnsi="Source Sans Pro"/>
                <w:sz w:val="24"/>
                <w:szCs w:val="24"/>
              </w:rPr>
              <w:t>discapacidad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, de manera que puedan ganarse la vida y cubrir sus necesidades, resulta esencial para poner fin al ciclo de pobreza.</w:t>
            </w:r>
          </w:p>
        </w:tc>
      </w:tr>
      <w:tr w:rsidR="002532BA" w:rsidRPr="003D1D4E"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Las compañías pasan por alto a menudo a las personas con </w:t>
            </w:r>
            <w:r w:rsidR="000450A1" w:rsidRPr="003D1D4E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debido a la falsa idea de que no pueden o no quieren trabajar.</w:t>
            </w:r>
          </w:p>
        </w:tc>
        <w:tc>
          <w:tcPr>
            <w:tcW w:w="4621" w:type="dxa"/>
          </w:tcPr>
          <w:p w:rsidR="002532BA" w:rsidRPr="003D1D4E" w:rsidRDefault="002532BA" w:rsidP="00026965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3D1D4E">
              <w:rPr>
                <w:rFonts w:ascii="Source Sans Pro" w:hAnsi="Source Sans Pro"/>
                <w:sz w:val="24"/>
                <w:szCs w:val="24"/>
              </w:rPr>
              <w:t xml:space="preserve">A las personas con </w:t>
            </w:r>
            <w:r w:rsidR="000450A1" w:rsidRPr="003D1D4E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3D1D4E">
              <w:rPr>
                <w:rFonts w:ascii="Source Sans Pro" w:hAnsi="Source Sans Pro"/>
                <w:sz w:val="24"/>
                <w:szCs w:val="24"/>
              </w:rPr>
              <w:t>a menudo se les niega respaldo financiero y formativo, tan necesario para iniciar un negocio propio o para encontrar trabajo.</w:t>
            </w:r>
          </w:p>
        </w:tc>
      </w:tr>
    </w:tbl>
    <w:p w:rsidR="002532BA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3D1D4E">
        <w:rPr>
          <w:rFonts w:ascii="Source Sans Pro" w:hAnsi="Source Sans Pro"/>
          <w:sz w:val="36"/>
          <w:szCs w:val="24"/>
        </w:rPr>
        <w:t>PONGAMOS FIN AL CICLO</w:t>
      </w:r>
    </w:p>
    <w:p w:rsidR="002532BA" w:rsidRPr="00F123DA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</w:rPr>
      </w:pPr>
      <w:r w:rsidRPr="00F123DA">
        <w:rPr>
          <w:rFonts w:ascii="Source Sans Pro" w:hAnsi="Source Sans Pro"/>
          <w:b/>
          <w:szCs w:val="24"/>
        </w:rPr>
        <w:t xml:space="preserve">END THE CYCLE </w:t>
      </w:r>
      <w:r w:rsidRPr="00F123DA">
        <w:rPr>
          <w:rFonts w:ascii="Source Sans Pro" w:hAnsi="Source Sans Pro"/>
          <w:szCs w:val="24"/>
        </w:rPr>
        <w:t xml:space="preserve">trabaja para promover los derechos humanos y experiencias </w:t>
      </w:r>
      <w:r w:rsidR="000450A1" w:rsidRPr="00F123DA">
        <w:rPr>
          <w:rFonts w:ascii="Source Sans Pro" w:hAnsi="Source Sans Pro"/>
          <w:szCs w:val="24"/>
        </w:rPr>
        <w:t xml:space="preserve">de vida </w:t>
      </w:r>
      <w:r w:rsidRPr="00F123DA">
        <w:rPr>
          <w:rFonts w:ascii="Source Sans Pro" w:hAnsi="Source Sans Pro"/>
          <w:szCs w:val="24"/>
        </w:rPr>
        <w:t xml:space="preserve">de las personas </w:t>
      </w:r>
      <w:r w:rsidR="000450A1" w:rsidRPr="00F123DA">
        <w:rPr>
          <w:rFonts w:ascii="Source Sans Pro" w:hAnsi="Source Sans Pro"/>
          <w:szCs w:val="24"/>
        </w:rPr>
        <w:t xml:space="preserve">con discapacidad </w:t>
      </w:r>
      <w:r w:rsidRPr="00F123DA">
        <w:rPr>
          <w:rFonts w:ascii="Source Sans Pro" w:hAnsi="Source Sans Pro"/>
          <w:szCs w:val="24"/>
        </w:rPr>
        <w:t xml:space="preserve">en países con </w:t>
      </w:r>
      <w:r w:rsidR="000450A1" w:rsidRPr="00F123DA">
        <w:rPr>
          <w:rFonts w:ascii="Source Sans Pro" w:hAnsi="Source Sans Pro"/>
          <w:szCs w:val="24"/>
        </w:rPr>
        <w:t xml:space="preserve">nivel </w:t>
      </w:r>
      <w:r w:rsidRPr="00F123DA">
        <w:rPr>
          <w:rFonts w:ascii="Source Sans Pro" w:hAnsi="Source Sans Pro"/>
          <w:szCs w:val="24"/>
        </w:rPr>
        <w:t xml:space="preserve">de renta </w:t>
      </w:r>
      <w:r w:rsidR="000450A1" w:rsidRPr="00F123DA">
        <w:rPr>
          <w:rFonts w:ascii="Source Sans Pro" w:hAnsi="Source Sans Pro"/>
          <w:szCs w:val="24"/>
        </w:rPr>
        <w:t xml:space="preserve">baja </w:t>
      </w:r>
      <w:r w:rsidRPr="00F123DA">
        <w:rPr>
          <w:rFonts w:ascii="Source Sans Pro" w:hAnsi="Source Sans Pro"/>
          <w:szCs w:val="24"/>
        </w:rPr>
        <w:t xml:space="preserve">y </w:t>
      </w:r>
      <w:r w:rsidR="000450A1" w:rsidRPr="00F123DA">
        <w:rPr>
          <w:rFonts w:ascii="Source Sans Pro" w:hAnsi="Source Sans Pro"/>
          <w:szCs w:val="24"/>
        </w:rPr>
        <w:t>media</w:t>
      </w:r>
      <w:r w:rsidRPr="00F123DA">
        <w:rPr>
          <w:rFonts w:ascii="Source Sans Pro" w:hAnsi="Source Sans Pro"/>
          <w:szCs w:val="24"/>
        </w:rPr>
        <w:t>.</w:t>
      </w:r>
    </w:p>
    <w:p w:rsidR="002532BA" w:rsidRPr="00F123DA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</w:rPr>
      </w:pPr>
      <w:r w:rsidRPr="00F123DA">
        <w:rPr>
          <w:rFonts w:ascii="Source Sans Pro" w:hAnsi="Source Sans Pro"/>
          <w:b/>
          <w:color w:val="000000"/>
        </w:rPr>
        <w:t xml:space="preserve">Acceda a vídeos, historias y otros recursos en </w:t>
      </w:r>
      <w:hyperlink r:id="rId6" w:history="1">
        <w:r w:rsidRPr="00F123DA">
          <w:rPr>
            <w:rStyle w:val="Hyperlink"/>
            <w:rFonts w:ascii="Source Sans Pro" w:hAnsi="Source Sans Pro"/>
            <w:b/>
          </w:rPr>
          <w:t>www.endthecycle.info</w:t>
        </w:r>
      </w:hyperlink>
      <w:r w:rsidRPr="00F123DA">
        <w:rPr>
          <w:rFonts w:ascii="Source Sans Pro" w:hAnsi="Source Sans Pro"/>
          <w:b/>
          <w:color w:val="000000"/>
        </w:rPr>
        <w:t xml:space="preserve"> y descárguelos.</w:t>
      </w:r>
    </w:p>
    <w:p w:rsidR="002532BA" w:rsidRPr="00026965" w:rsidRDefault="002532BA" w:rsidP="00026965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b/>
          <w:color w:val="000000" w:themeColor="text1"/>
          <w:lang w:val="en-AU"/>
        </w:rPr>
      </w:pPr>
      <w:proofErr w:type="spellStart"/>
      <w:r w:rsidRPr="00F123DA">
        <w:rPr>
          <w:rFonts w:ascii="Source Sans Pro" w:hAnsi="Source Sans Pro"/>
          <w:b/>
          <w:lang w:val="en-AU"/>
        </w:rPr>
        <w:t>Síganos</w:t>
      </w:r>
      <w:proofErr w:type="spellEnd"/>
      <w:r w:rsidR="00933763" w:rsidRPr="00F123DA">
        <w:rPr>
          <w:rFonts w:ascii="Source Sans Pro" w:hAnsi="Source Sans Pro"/>
          <w:b/>
          <w:lang w:val="en-AU"/>
        </w:rPr>
        <w:t xml:space="preserve"> </w:t>
      </w:r>
      <w:r w:rsidR="00933763" w:rsidRPr="00F123DA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Twitter @ETC_CBM and </w:t>
      </w:r>
      <w:proofErr w:type="spellStart"/>
      <w:r w:rsidR="00933763" w:rsidRPr="00F123DA">
        <w:rPr>
          <w:rFonts w:ascii="Source Sans Pro" w:hAnsi="Source Sans Pro" w:cs="AkzidenzGroteskBQ-Reg"/>
          <w:b/>
          <w:color w:val="000000" w:themeColor="text1"/>
          <w:lang w:val="en-AU"/>
        </w:rPr>
        <w:t>Facebook</w:t>
      </w:r>
      <w:proofErr w:type="spellEnd"/>
      <w:r w:rsidR="00933763" w:rsidRPr="00F123DA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</w:t>
      </w:r>
      <w:hyperlink r:id="rId7" w:history="1">
        <w:r w:rsidR="00933763" w:rsidRPr="00F123DA">
          <w:rPr>
            <w:rStyle w:val="Hyperlink"/>
            <w:rFonts w:ascii="Source Sans Pro" w:hAnsi="Source Sans Pro" w:cs="AkzidenzGroteskBQ-Reg"/>
            <w:b/>
            <w:lang w:val="en-AU"/>
          </w:rPr>
          <w:t>https://www.facebook.com/endthecycle.info/</w:t>
        </w:r>
      </w:hyperlink>
      <w:r w:rsidR="00933763" w:rsidRPr="00F123DA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0"/>
          <w:szCs w:val="24"/>
        </w:rPr>
      </w:pPr>
      <w:r w:rsidRPr="00F123DA">
        <w:rPr>
          <w:rFonts w:ascii="Source Sans Pro" w:hAnsi="Source Sans Pro"/>
          <w:b/>
          <w:sz w:val="20"/>
          <w:szCs w:val="24"/>
        </w:rPr>
        <w:t>Fuentes: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Cs w:val="24"/>
        </w:rPr>
      </w:pPr>
      <w:r w:rsidRPr="00F123DA">
        <w:rPr>
          <w:rFonts w:ascii="Source Sans Pro" w:hAnsi="Source Sans Pro"/>
          <w:b/>
          <w:sz w:val="16"/>
          <w:szCs w:val="24"/>
        </w:rPr>
        <w:t xml:space="preserve">1, 3 </w:t>
      </w:r>
      <w:r w:rsidRPr="00F123DA">
        <w:rPr>
          <w:rFonts w:ascii="Source Sans Pro" w:hAnsi="Source Sans Pro"/>
          <w:sz w:val="16"/>
          <w:szCs w:val="24"/>
        </w:rPr>
        <w:t>Organización Mundial de la Salud (OMS) y Banco Mundial (2011), Informe Mundial sobre Discapacidad. Ginebra: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  <w:r w:rsidRPr="00F123DA">
        <w:rPr>
          <w:rFonts w:ascii="Source Sans Pro" w:hAnsi="Source Sans Pro"/>
          <w:sz w:val="16"/>
          <w:szCs w:val="24"/>
        </w:rPr>
        <w:t xml:space="preserve">WHO </w:t>
      </w:r>
      <w:proofErr w:type="spellStart"/>
      <w:r w:rsidRPr="00F123DA">
        <w:rPr>
          <w:rFonts w:ascii="Source Sans Pro" w:hAnsi="Source Sans Pro"/>
          <w:sz w:val="16"/>
          <w:szCs w:val="24"/>
        </w:rPr>
        <w:t>Press</w:t>
      </w:r>
      <w:proofErr w:type="spellEnd"/>
      <w:r w:rsidRPr="00F123DA">
        <w:rPr>
          <w:rFonts w:ascii="Source Sans Pro" w:hAnsi="Source Sans Pro"/>
          <w:sz w:val="16"/>
          <w:szCs w:val="24"/>
        </w:rPr>
        <w:t xml:space="preserve"> (WRD), p 28. p261 (2011)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Cs w:val="24"/>
        </w:rPr>
      </w:pPr>
      <w:r w:rsidRPr="00F123DA">
        <w:rPr>
          <w:rFonts w:ascii="Source Sans Pro" w:hAnsi="Source Sans Pro"/>
          <w:b/>
          <w:sz w:val="16"/>
          <w:szCs w:val="24"/>
        </w:rPr>
        <w:t xml:space="preserve">2 </w:t>
      </w:r>
      <w:r w:rsidRPr="00F123DA">
        <w:rPr>
          <w:rFonts w:ascii="Source Sans Pro" w:hAnsi="Source Sans Pro"/>
          <w:sz w:val="16"/>
          <w:szCs w:val="24"/>
        </w:rPr>
        <w:t>Organización Internacional del Trabajo. (2009). Datos sobre Discapacidad y Trabajo Digno [Hoja de datos].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Cs w:val="24"/>
        </w:rPr>
      </w:pPr>
      <w:r w:rsidRPr="00F123DA">
        <w:rPr>
          <w:rFonts w:ascii="Source Sans Pro" w:hAnsi="Source Sans Pro"/>
          <w:sz w:val="16"/>
          <w:szCs w:val="24"/>
        </w:rPr>
        <w:t>Ginebra: ILO. Obtenido de http://www.ilo.org/wcmsp5/groups/public/---</w:t>
      </w:r>
      <w:proofErr w:type="spellStart"/>
      <w:r w:rsidRPr="00F123DA">
        <w:rPr>
          <w:rFonts w:ascii="Source Sans Pro" w:hAnsi="Source Sans Pro"/>
          <w:sz w:val="16"/>
          <w:szCs w:val="24"/>
        </w:rPr>
        <w:t>ed_emp</w:t>
      </w:r>
      <w:proofErr w:type="spellEnd"/>
      <w:r w:rsidRPr="00F123DA">
        <w:rPr>
          <w:rFonts w:ascii="Source Sans Pro" w:hAnsi="Source Sans Pro"/>
          <w:sz w:val="16"/>
          <w:szCs w:val="24"/>
        </w:rPr>
        <w:t>/---</w:t>
      </w:r>
      <w:proofErr w:type="spellStart"/>
      <w:r w:rsidRPr="00F123DA">
        <w:rPr>
          <w:rFonts w:ascii="Source Sans Pro" w:hAnsi="Source Sans Pro"/>
          <w:sz w:val="16"/>
          <w:szCs w:val="24"/>
        </w:rPr>
        <w:t>ifp_skills</w:t>
      </w:r>
      <w:proofErr w:type="spellEnd"/>
      <w:r w:rsidRPr="00F123DA">
        <w:rPr>
          <w:rFonts w:ascii="Source Sans Pro" w:hAnsi="Source Sans Pro"/>
          <w:sz w:val="16"/>
          <w:szCs w:val="24"/>
        </w:rPr>
        <w:t>/</w:t>
      </w:r>
    </w:p>
    <w:p w:rsidR="002532BA" w:rsidRPr="00F123DA" w:rsidRDefault="002532BA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</w:rPr>
      </w:pPr>
      <w:proofErr w:type="spellStart"/>
      <w:r w:rsidRPr="00F123DA">
        <w:rPr>
          <w:rFonts w:ascii="Source Sans Pro" w:hAnsi="Source Sans Pro"/>
          <w:sz w:val="16"/>
          <w:szCs w:val="24"/>
        </w:rPr>
        <w:t>documents</w:t>
      </w:r>
      <w:proofErr w:type="spellEnd"/>
      <w:r w:rsidRPr="00F123DA">
        <w:rPr>
          <w:rFonts w:ascii="Source Sans Pro" w:hAnsi="Source Sans Pro"/>
          <w:sz w:val="16"/>
          <w:szCs w:val="24"/>
        </w:rPr>
        <w:t>/</w:t>
      </w:r>
      <w:proofErr w:type="spellStart"/>
      <w:r w:rsidRPr="00F123DA">
        <w:rPr>
          <w:rFonts w:ascii="Source Sans Pro" w:hAnsi="Source Sans Pro"/>
          <w:sz w:val="16"/>
          <w:szCs w:val="24"/>
        </w:rPr>
        <w:t>publication</w:t>
      </w:r>
      <w:proofErr w:type="spellEnd"/>
      <w:r w:rsidRPr="00F123DA">
        <w:rPr>
          <w:rFonts w:ascii="Source Sans Pro" w:hAnsi="Source Sans Pro"/>
          <w:sz w:val="16"/>
          <w:szCs w:val="24"/>
        </w:rPr>
        <w:t>/wcms_117143.pdf</w:t>
      </w:r>
    </w:p>
    <w:sectPr w:rsidR="002532BA" w:rsidRPr="00F123DA" w:rsidSect="0025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2F"/>
    <w:multiLevelType w:val="hybridMultilevel"/>
    <w:tmpl w:val="A78C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E90"/>
    <w:multiLevelType w:val="hybridMultilevel"/>
    <w:tmpl w:val="17A0A844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3CA5"/>
    <w:rsid w:val="00026965"/>
    <w:rsid w:val="000450A1"/>
    <w:rsid w:val="0006410B"/>
    <w:rsid w:val="00092CD6"/>
    <w:rsid w:val="000C590C"/>
    <w:rsid w:val="000F0460"/>
    <w:rsid w:val="001106C7"/>
    <w:rsid w:val="001219EE"/>
    <w:rsid w:val="00166A24"/>
    <w:rsid w:val="00177F8B"/>
    <w:rsid w:val="0019169B"/>
    <w:rsid w:val="001C4FFE"/>
    <w:rsid w:val="001F4147"/>
    <w:rsid w:val="0021547B"/>
    <w:rsid w:val="0022774A"/>
    <w:rsid w:val="00236331"/>
    <w:rsid w:val="00240516"/>
    <w:rsid w:val="002532BA"/>
    <w:rsid w:val="00265A09"/>
    <w:rsid w:val="00277C31"/>
    <w:rsid w:val="00290C80"/>
    <w:rsid w:val="002A2EA0"/>
    <w:rsid w:val="002E7D9D"/>
    <w:rsid w:val="002F50B6"/>
    <w:rsid w:val="002F59DC"/>
    <w:rsid w:val="00301E3C"/>
    <w:rsid w:val="003148D6"/>
    <w:rsid w:val="00333735"/>
    <w:rsid w:val="003A6759"/>
    <w:rsid w:val="003B1B0E"/>
    <w:rsid w:val="003D1D4E"/>
    <w:rsid w:val="003F73FD"/>
    <w:rsid w:val="004714F3"/>
    <w:rsid w:val="00496F3A"/>
    <w:rsid w:val="004C030A"/>
    <w:rsid w:val="004F4F97"/>
    <w:rsid w:val="004F6B88"/>
    <w:rsid w:val="00525EB1"/>
    <w:rsid w:val="00530DDA"/>
    <w:rsid w:val="005361B1"/>
    <w:rsid w:val="00563ED9"/>
    <w:rsid w:val="005D68EB"/>
    <w:rsid w:val="005E4144"/>
    <w:rsid w:val="005F120B"/>
    <w:rsid w:val="00633CA5"/>
    <w:rsid w:val="006721B9"/>
    <w:rsid w:val="0071452F"/>
    <w:rsid w:val="0074252B"/>
    <w:rsid w:val="00762B7D"/>
    <w:rsid w:val="00770765"/>
    <w:rsid w:val="0079005B"/>
    <w:rsid w:val="00795578"/>
    <w:rsid w:val="007E1E8B"/>
    <w:rsid w:val="00812C2C"/>
    <w:rsid w:val="00831E39"/>
    <w:rsid w:val="008638C0"/>
    <w:rsid w:val="00897270"/>
    <w:rsid w:val="00903266"/>
    <w:rsid w:val="00905A98"/>
    <w:rsid w:val="00905EE1"/>
    <w:rsid w:val="00933763"/>
    <w:rsid w:val="00937F6E"/>
    <w:rsid w:val="00960843"/>
    <w:rsid w:val="00981D0B"/>
    <w:rsid w:val="00994381"/>
    <w:rsid w:val="009D352D"/>
    <w:rsid w:val="00A15809"/>
    <w:rsid w:val="00A35E95"/>
    <w:rsid w:val="00A35EF0"/>
    <w:rsid w:val="00AB20BC"/>
    <w:rsid w:val="00AC41A2"/>
    <w:rsid w:val="00B35042"/>
    <w:rsid w:val="00B71344"/>
    <w:rsid w:val="00B9218F"/>
    <w:rsid w:val="00C13AD7"/>
    <w:rsid w:val="00C21379"/>
    <w:rsid w:val="00C22432"/>
    <w:rsid w:val="00C55F40"/>
    <w:rsid w:val="00C563A2"/>
    <w:rsid w:val="00C80C30"/>
    <w:rsid w:val="00D301B0"/>
    <w:rsid w:val="00D70835"/>
    <w:rsid w:val="00DE5D22"/>
    <w:rsid w:val="00E00E71"/>
    <w:rsid w:val="00E0122D"/>
    <w:rsid w:val="00E21355"/>
    <w:rsid w:val="00E32F82"/>
    <w:rsid w:val="00E8152D"/>
    <w:rsid w:val="00EB6AF4"/>
    <w:rsid w:val="00EE2D6D"/>
    <w:rsid w:val="00F1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FD"/>
    <w:pPr>
      <w:spacing w:after="200" w:line="276" w:lineRule="auto"/>
    </w:pPr>
    <w:rPr>
      <w:rFonts w:ascii="Calibri" w:hAnsi="Calibr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3F73FD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F73FD"/>
    <w:rPr>
      <w:rFonts w:cs="Times New Roman"/>
    </w:rPr>
  </w:style>
  <w:style w:type="table" w:styleId="TableGrid">
    <w:name w:val="Table Grid"/>
    <w:basedOn w:val="TableNormal"/>
    <w:uiPriority w:val="99"/>
    <w:rsid w:val="003F73FD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F73FD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3F73F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3F73F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F73FD"/>
    <w:rPr>
      <w:color w:val="0000FF"/>
    </w:rPr>
  </w:style>
  <w:style w:type="character" w:customStyle="1" w:styleId="tw4winPopup">
    <w:name w:val="tw4winPopup"/>
    <w:uiPriority w:val="99"/>
    <w:rsid w:val="003F73F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F73F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F73F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F73F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F73FD"/>
    <w:rPr>
      <w:rFonts w:ascii="Courier New" w:hAnsi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3D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A5BE-C407-49CB-98CF-7404C6A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CBM Australia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cziegenhardt</dc:creator>
  <cp:lastModifiedBy>cjohnson</cp:lastModifiedBy>
  <cp:revision>7</cp:revision>
  <dcterms:created xsi:type="dcterms:W3CDTF">2016-02-26T03:07:00Z</dcterms:created>
  <dcterms:modified xsi:type="dcterms:W3CDTF">2016-05-06T06:55:00Z</dcterms:modified>
</cp:coreProperties>
</file>