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74" w:rsidRPr="00327CE6" w:rsidRDefault="000D0F74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b/>
          <w:color w:val="FF0000"/>
          <w:sz w:val="24"/>
          <w:szCs w:val="24"/>
          <w:lang w:val="fr-FR"/>
        </w:rPr>
      </w:pPr>
      <w:bookmarkStart w:id="0" w:name="_GoBack"/>
      <w:bookmarkEnd w:id="0"/>
      <w:r w:rsidRPr="00327CE6">
        <w:rPr>
          <w:rFonts w:ascii="Source Sans Pro" w:hAnsi="Source Sans Pro"/>
          <w:b/>
          <w:color w:val="FF0000"/>
          <w:sz w:val="24"/>
          <w:szCs w:val="24"/>
          <w:lang w:val="fr-FR"/>
        </w:rPr>
        <w:t>www.endthecycle.info</w:t>
      </w:r>
    </w:p>
    <w:p w:rsidR="000D0F74" w:rsidRPr="00327CE6" w:rsidRDefault="000D0F74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96"/>
          <w:szCs w:val="24"/>
          <w:lang w:val="fr-FR"/>
        </w:rPr>
      </w:pPr>
      <w:r w:rsidRPr="00327CE6">
        <w:rPr>
          <w:rFonts w:ascii="Source Sans Pro" w:hAnsi="Source Sans Pro"/>
          <w:sz w:val="96"/>
          <w:szCs w:val="24"/>
          <w:lang w:val="fr-FR"/>
        </w:rPr>
        <w:t>Arrêtons le cycle sans fin</w:t>
      </w:r>
    </w:p>
    <w:p w:rsidR="000D0F74" w:rsidRPr="00327CE6" w:rsidRDefault="000D0F74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16"/>
          <w:szCs w:val="24"/>
          <w:lang w:val="fr-FR"/>
        </w:rPr>
      </w:pPr>
      <w:r w:rsidRPr="00327CE6">
        <w:rPr>
          <w:rFonts w:ascii="Source Sans Pro" w:hAnsi="Source Sans Pro"/>
          <w:sz w:val="16"/>
          <w:szCs w:val="24"/>
          <w:lang w:val="fr-FR"/>
        </w:rPr>
        <w:t>Arrêtons le cycle sans fin est une initiative de CBM.</w:t>
      </w:r>
    </w:p>
    <w:p w:rsidR="000D0F74" w:rsidRPr="00327CE6" w:rsidRDefault="000D0F74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41"/>
          <w:szCs w:val="24"/>
          <w:lang w:val="fr-FR"/>
        </w:rPr>
      </w:pPr>
      <w:r w:rsidRPr="00327CE6">
        <w:rPr>
          <w:rFonts w:ascii="Source Sans Pro" w:hAnsi="Source Sans Pro"/>
          <w:sz w:val="41"/>
          <w:szCs w:val="24"/>
          <w:lang w:val="fr-FR"/>
        </w:rPr>
        <w:t>Emploi, handicap et pauvreté</w:t>
      </w:r>
    </w:p>
    <w:p w:rsidR="00831E39" w:rsidRPr="00327CE6" w:rsidRDefault="00831E39" w:rsidP="00327CE6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Md"/>
          <w:sz w:val="24"/>
          <w:szCs w:val="24"/>
          <w:lang w:val="fr-FR"/>
        </w:rPr>
      </w:pPr>
    </w:p>
    <w:p w:rsidR="000D0F74" w:rsidRPr="00327CE6" w:rsidRDefault="000D0F74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b/>
          <w:sz w:val="36"/>
          <w:szCs w:val="24"/>
          <w:lang w:val="fr-FR"/>
        </w:rPr>
        <w:t xml:space="preserve">Mon histoire : </w:t>
      </w:r>
      <w:proofErr w:type="spellStart"/>
      <w:r w:rsidRPr="00327CE6">
        <w:rPr>
          <w:rFonts w:ascii="Source Sans Pro" w:hAnsi="Source Sans Pro"/>
          <w:sz w:val="36"/>
          <w:szCs w:val="24"/>
          <w:lang w:val="fr-FR"/>
        </w:rPr>
        <w:t>Mosua</w:t>
      </w:r>
      <w:proofErr w:type="spellEnd"/>
      <w:r w:rsidRPr="00327CE6">
        <w:rPr>
          <w:rFonts w:ascii="Source Sans Pro" w:hAnsi="Source Sans Pro"/>
          <w:sz w:val="36"/>
          <w:szCs w:val="24"/>
          <w:lang w:val="fr-FR"/>
        </w:rPr>
        <w:t xml:space="preserve"> Islam, Bangladesh</w:t>
      </w:r>
    </w:p>
    <w:p w:rsidR="009B28C3" w:rsidRPr="00327CE6" w:rsidRDefault="009B28C3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 xml:space="preserve">Après avoir 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 xml:space="preserve">eu </w:t>
      </w:r>
      <w:r w:rsidRPr="00327CE6">
        <w:rPr>
          <w:rFonts w:ascii="Source Sans Pro" w:hAnsi="Source Sans Pro"/>
          <w:sz w:val="20"/>
          <w:szCs w:val="24"/>
          <w:lang w:val="fr-FR"/>
        </w:rPr>
        <w:t>la polio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 xml:space="preserve"> lorsqu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>elle était petite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, </w:t>
      </w:r>
      <w:proofErr w:type="spellStart"/>
      <w:r w:rsidRPr="00327CE6">
        <w:rPr>
          <w:rFonts w:ascii="Source Sans Pro" w:hAnsi="Source Sans Pro"/>
          <w:sz w:val="20"/>
          <w:szCs w:val="24"/>
          <w:lang w:val="fr-FR"/>
        </w:rPr>
        <w:t>Mosua</w:t>
      </w:r>
      <w:proofErr w:type="spellEnd"/>
      <w:r w:rsidRPr="00327CE6">
        <w:rPr>
          <w:rFonts w:ascii="Source Sans Pro" w:hAnsi="Source Sans Pro"/>
          <w:sz w:val="20"/>
          <w:szCs w:val="24"/>
          <w:lang w:val="fr-FR"/>
        </w:rPr>
        <w:t xml:space="preserve">, 25 ans, a 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>dû faire face à une vie sans accès à un bon emploi</w:t>
      </w:r>
      <w:r w:rsidRPr="00327CE6">
        <w:rPr>
          <w:rFonts w:ascii="Source Sans Pro" w:hAnsi="Source Sans Pro"/>
          <w:sz w:val="20"/>
          <w:szCs w:val="24"/>
          <w:lang w:val="fr-FR"/>
        </w:rPr>
        <w:t>.</w:t>
      </w:r>
    </w:p>
    <w:p w:rsidR="000D0F74" w:rsidRPr="00327CE6" w:rsidRDefault="009B28C3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 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>« J</w:t>
      </w:r>
      <w:r w:rsidR="00500EE1"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e fréquentais 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>l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>école primaire à côté de chez moi. Après</w:t>
      </w:r>
      <w:r w:rsidR="00CF376E"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 cela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>, je devais aller au collège, mais c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>était trop loin pour que je puisse y aller en rampant. On n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avait pas les moyens </w:t>
      </w:r>
      <w:r w:rsidR="006B5C1E" w:rsidRPr="00327CE6">
        <w:rPr>
          <w:rFonts w:ascii="Source Sans Pro" w:hAnsi="Source Sans Pro"/>
          <w:b/>
          <w:color w:val="FF0000"/>
          <w:szCs w:val="24"/>
          <w:lang w:val="fr-FR"/>
        </w:rPr>
        <w:t>de m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6B5C1E" w:rsidRPr="00327CE6">
        <w:rPr>
          <w:rFonts w:ascii="Source Sans Pro" w:hAnsi="Source Sans Pro"/>
          <w:b/>
          <w:color w:val="FF0000"/>
          <w:szCs w:val="24"/>
          <w:lang w:val="fr-FR"/>
        </w:rPr>
        <w:t>emmener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 à l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>école</w:t>
      </w:r>
      <w:r w:rsidR="006B5C1E"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 en pousse-pousse</w:t>
      </w:r>
      <w:r w:rsidR="000D0F74" w:rsidRPr="00327CE6">
        <w:rPr>
          <w:rFonts w:ascii="Source Sans Pro" w:hAnsi="Source Sans Pro"/>
          <w:b/>
          <w:color w:val="FF0000"/>
          <w:szCs w:val="24"/>
          <w:lang w:val="fr-FR"/>
        </w:rPr>
        <w:t>, je ne pouvais donc plus y aller.</w:t>
      </w:r>
    </w:p>
    <w:p w:rsidR="000D0F74" w:rsidRPr="00327CE6" w:rsidRDefault="000D0F74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b/>
          <w:color w:val="FF0000"/>
          <w:szCs w:val="24"/>
          <w:lang w:val="fr-FR"/>
        </w:rPr>
        <w:t>Si j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avais </w:t>
      </w:r>
      <w:r w:rsidR="006B5C1E" w:rsidRPr="00327CE6">
        <w:rPr>
          <w:rFonts w:ascii="Source Sans Pro" w:hAnsi="Source Sans Pro"/>
          <w:b/>
          <w:color w:val="FF0000"/>
          <w:szCs w:val="24"/>
          <w:lang w:val="fr-FR"/>
        </w:rPr>
        <w:t>pu poursuivre mon éducation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, j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aurais </w:t>
      </w:r>
      <w:r w:rsidR="006B5C1E" w:rsidRPr="00327CE6">
        <w:rPr>
          <w:rFonts w:ascii="Source Sans Pro" w:hAnsi="Source Sans Pro"/>
          <w:b/>
          <w:color w:val="FF0000"/>
          <w:szCs w:val="24"/>
          <w:lang w:val="fr-FR"/>
        </w:rPr>
        <w:t>peut-être maintenant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 un meilleur travail</w:t>
      </w:r>
      <w:r w:rsidR="006B5C1E" w:rsidRPr="00327CE6">
        <w:rPr>
          <w:rFonts w:ascii="Source Sans Pro" w:hAnsi="Source Sans Pro"/>
          <w:b/>
          <w:color w:val="FF0000"/>
          <w:szCs w:val="24"/>
          <w:lang w:val="fr-FR"/>
        </w:rPr>
        <w:t>.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 » – Mosua, Bangladesh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  <w:lang w:val="fr-FR"/>
        </w:rPr>
      </w:pPr>
      <w:r w:rsidRPr="00327CE6">
        <w:rPr>
          <w:rFonts w:ascii="Source Sans Pro" w:hAnsi="Source Sans Pro"/>
          <w:b/>
          <w:sz w:val="36"/>
          <w:szCs w:val="24"/>
          <w:lang w:val="fr-FR"/>
        </w:rPr>
        <w:t>Le cycle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>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>emploi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>,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et 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 xml:space="preserve">donc 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la capacité 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>de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gagner sa vie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>,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>est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 xml:space="preserve"> 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="006B5C1E" w:rsidRPr="00327CE6">
        <w:rPr>
          <w:rFonts w:ascii="Source Sans Pro" w:hAnsi="Source Sans Pro"/>
          <w:sz w:val="20"/>
          <w:szCs w:val="24"/>
          <w:lang w:val="fr-FR"/>
        </w:rPr>
        <w:t>une des principales façons pour les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personnes handicapées de sortir de la pauvreté. Sans revenu, les personnes handicapées ne peuvent généralement pas se payer les </w:t>
      </w:r>
      <w:r w:rsidR="00337E89" w:rsidRPr="00327CE6">
        <w:rPr>
          <w:rFonts w:ascii="Source Sans Pro" w:hAnsi="Source Sans Pro"/>
          <w:sz w:val="20"/>
          <w:szCs w:val="24"/>
          <w:lang w:val="fr-FR"/>
        </w:rPr>
        <w:t xml:space="preserve">produits et services de </w:t>
      </w:r>
      <w:r w:rsidR="007F04E5" w:rsidRPr="00327CE6">
        <w:rPr>
          <w:rFonts w:ascii="Source Sans Pro" w:hAnsi="Source Sans Pro"/>
          <w:sz w:val="20"/>
          <w:szCs w:val="24"/>
          <w:lang w:val="fr-FR"/>
        </w:rPr>
        <w:t>première nécessité</w:t>
      </w:r>
      <w:r w:rsidRPr="00327CE6">
        <w:rPr>
          <w:rFonts w:ascii="Source Sans Pro" w:hAnsi="Source Sans Pro"/>
          <w:sz w:val="20"/>
          <w:szCs w:val="24"/>
          <w:lang w:val="fr-FR"/>
        </w:rPr>
        <w:t>, comme la nourriture, un toit ou des soins médicaux et chaque jour devient une lutte pour survi</w:t>
      </w:r>
      <w:r w:rsidR="00337E89" w:rsidRPr="00327CE6">
        <w:rPr>
          <w:rFonts w:ascii="Source Sans Pro" w:hAnsi="Source Sans Pro"/>
          <w:sz w:val="20"/>
          <w:szCs w:val="24"/>
          <w:lang w:val="fr-FR"/>
        </w:rPr>
        <w:t>vr</w:t>
      </w:r>
      <w:r w:rsidRPr="00327CE6">
        <w:rPr>
          <w:rFonts w:ascii="Source Sans Pro" w:hAnsi="Source Sans Pro"/>
          <w:sz w:val="20"/>
          <w:szCs w:val="24"/>
          <w:lang w:val="fr-FR"/>
        </w:rPr>
        <w:t>e.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>Exclure les personnes handicapées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 xml:space="preserve"> de 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>accès à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éducation et 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>à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emploi a aussi un impact sur la situation sociale de la communauté. Sans participation concrète 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>à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la communauté, les personnes handicapées ne peuvent </w:t>
      </w:r>
      <w:r w:rsidR="00500EE1" w:rsidRPr="00327CE6">
        <w:rPr>
          <w:rFonts w:ascii="Source Sans Pro" w:hAnsi="Source Sans Pro"/>
          <w:sz w:val="20"/>
          <w:szCs w:val="24"/>
          <w:lang w:val="fr-FR"/>
        </w:rPr>
        <w:t xml:space="preserve">pas 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créer </w:t>
      </w:r>
      <w:r w:rsidR="00500EE1" w:rsidRPr="00327CE6">
        <w:rPr>
          <w:rFonts w:ascii="Source Sans Pro" w:hAnsi="Source Sans Pro"/>
          <w:sz w:val="20"/>
          <w:szCs w:val="24"/>
          <w:lang w:val="fr-FR"/>
        </w:rPr>
        <w:t xml:space="preserve">de 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liens sociaux indispensables pour arrêter le cycle sans fin de la pauvreté et du handicap. Par ailleurs, les sociétés ne bénéficient pas de 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 xml:space="preserve">la contribution de chacun 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de 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 xml:space="preserve">leurs </w:t>
      </w:r>
      <w:r w:rsidRPr="00327CE6">
        <w:rPr>
          <w:rFonts w:ascii="Source Sans Pro" w:hAnsi="Source Sans Pro"/>
          <w:sz w:val="20"/>
          <w:szCs w:val="24"/>
          <w:lang w:val="fr-FR"/>
        </w:rPr>
        <w:t>membre</w:t>
      </w:r>
      <w:r w:rsidR="00024EDB" w:rsidRPr="00327CE6">
        <w:rPr>
          <w:rFonts w:ascii="Source Sans Pro" w:hAnsi="Source Sans Pro"/>
          <w:sz w:val="20"/>
          <w:szCs w:val="24"/>
          <w:lang w:val="fr-FR"/>
        </w:rPr>
        <w:t>s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31E39" w:rsidRPr="003B6386" w:rsidTr="00831E39">
        <w:tc>
          <w:tcPr>
            <w:tcW w:w="4621" w:type="dxa"/>
          </w:tcPr>
          <w:p w:rsidR="00831E39" w:rsidRPr="003B6386" w:rsidRDefault="00727C4F" w:rsidP="003B6386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 w:val="38"/>
                <w:szCs w:val="24"/>
                <w:lang w:val="fr-FR"/>
              </w:rPr>
            </w:pPr>
            <w:r w:rsidRPr="00327CE6">
              <w:rPr>
                <w:rFonts w:ascii="Source Sans Pro" w:hAnsi="Source Sans Pro"/>
                <w:sz w:val="38"/>
                <w:szCs w:val="24"/>
                <w:lang w:val="fr-FR"/>
              </w:rPr>
              <w:t>Handicap et pauvreté</w:t>
            </w:r>
            <w:r w:rsidR="003B6386">
              <w:rPr>
                <w:rFonts w:ascii="Source Sans Pro" w:hAnsi="Source Sans Pro"/>
                <w:sz w:val="38"/>
                <w:szCs w:val="24"/>
                <w:lang w:val="fr-FR"/>
              </w:rPr>
              <w:t xml:space="preserve"> </w:t>
            </w:r>
            <w:r w:rsidR="003B6386">
              <w:rPr>
                <w:rFonts w:ascii="Source Sans Pro" w:hAnsi="Source Sans Pro"/>
                <w:sz w:val="38"/>
                <w:szCs w:val="24"/>
                <w:lang w:val="fr-FR"/>
              </w:rPr>
              <w:br/>
            </w:r>
            <w:r w:rsidRPr="00327CE6">
              <w:rPr>
                <w:rFonts w:ascii="Source Sans Pro" w:hAnsi="Source Sans Pro"/>
                <w:sz w:val="38"/>
                <w:szCs w:val="24"/>
                <w:lang w:val="fr-FR"/>
              </w:rPr>
              <w:t>Les faits</w:t>
            </w:r>
          </w:p>
        </w:tc>
        <w:tc>
          <w:tcPr>
            <w:tcW w:w="4621" w:type="dxa"/>
          </w:tcPr>
          <w:p w:rsidR="00727C4F" w:rsidRPr="00327CE6" w:rsidRDefault="00727C4F" w:rsidP="00327C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</w:pP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Dans de nombreux pays, jusqu</w:t>
            </w:r>
            <w:r w:rsidR="00F40FA5" w:rsidRPr="00327CE6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à 80 % des personnes handicapées sont sans emploi.</w:t>
            </w:r>
            <w:r w:rsidR="00327CE6" w:rsidRPr="00327CE6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2</w:t>
            </w:r>
          </w:p>
        </w:tc>
      </w:tr>
      <w:tr w:rsidR="00831E39" w:rsidRPr="00327CE6" w:rsidTr="00831E39">
        <w:tc>
          <w:tcPr>
            <w:tcW w:w="4621" w:type="dxa"/>
          </w:tcPr>
          <w:p w:rsidR="00727C4F" w:rsidRPr="00327CE6" w:rsidRDefault="00727C4F" w:rsidP="00327C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Les personnes handicap</w:t>
            </w:r>
            <w:r w:rsidR="00843A75" w:rsidRPr="00327CE6">
              <w:rPr>
                <w:rFonts w:ascii="Source Sans Pro" w:hAnsi="Source Sans Pro"/>
                <w:sz w:val="24"/>
                <w:szCs w:val="24"/>
                <w:lang w:val="fr-FR"/>
              </w:rPr>
              <w:t>ées</w:t>
            </w: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</w:t>
            </w:r>
            <w:r w:rsidR="00127A21" w:rsidRPr="00327CE6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constituent </w:t>
            </w: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la minorité la plus importante au monde</w:t>
            </w:r>
            <w:r w:rsidR="00127A21" w:rsidRPr="00327CE6">
              <w:rPr>
                <w:rFonts w:ascii="Source Sans Pro" w:hAnsi="Source Sans Pro"/>
                <w:sz w:val="24"/>
                <w:szCs w:val="24"/>
                <w:lang w:val="fr-FR"/>
              </w:rPr>
              <w:t>, soit</w:t>
            </w: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15 % de la population mondiale</w:t>
            </w:r>
            <w:r w:rsidR="00327CE6" w:rsidRPr="00327CE6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327CE6" w:rsidRPr="00327CE6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1</w:t>
            </w:r>
            <w:r w:rsidR="003B6386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br/>
            </w:r>
          </w:p>
        </w:tc>
        <w:tc>
          <w:tcPr>
            <w:tcW w:w="4621" w:type="dxa"/>
          </w:tcPr>
          <w:p w:rsidR="00727C4F" w:rsidRPr="00327CE6" w:rsidRDefault="00727C4F" w:rsidP="00327C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22 % des personnes les plus pauvres au monde sont handicapées</w:t>
            </w:r>
            <w:r w:rsidR="00327CE6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327CE6" w:rsidRPr="00327CE6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3</w:t>
            </w:r>
          </w:p>
        </w:tc>
      </w:tr>
    </w:tbl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  <w:lang w:val="fr-FR"/>
        </w:rPr>
      </w:pPr>
      <w:r w:rsidRPr="00327CE6">
        <w:rPr>
          <w:rFonts w:ascii="Source Sans Pro" w:hAnsi="Source Sans Pro"/>
          <w:b/>
          <w:sz w:val="36"/>
          <w:szCs w:val="24"/>
          <w:lang w:val="fr-FR"/>
        </w:rPr>
        <w:lastRenderedPageBreak/>
        <w:t>Une lutte constante</w:t>
      </w:r>
      <w:r w:rsidRPr="00327CE6">
        <w:rPr>
          <w:rFonts w:ascii="Source Sans Pro" w:hAnsi="Source Sans Pro"/>
          <w:sz w:val="36"/>
          <w:szCs w:val="24"/>
          <w:lang w:val="fr-FR"/>
        </w:rPr>
        <w:t xml:space="preserve"> dans le cycle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 xml:space="preserve">De nombreuses raisons expliquent le fait que dans les pays à revenu faible ou </w:t>
      </w:r>
      <w:r w:rsidR="00127A21" w:rsidRPr="00327CE6">
        <w:rPr>
          <w:rFonts w:ascii="Source Sans Pro" w:hAnsi="Source Sans Pro"/>
          <w:sz w:val="20"/>
          <w:szCs w:val="24"/>
          <w:lang w:val="fr-FR"/>
        </w:rPr>
        <w:t>moyen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, </w:t>
      </w:r>
      <w:r w:rsidR="00500EE1" w:rsidRPr="00327CE6">
        <w:rPr>
          <w:rFonts w:ascii="Source Sans Pro" w:hAnsi="Source Sans Pro"/>
          <w:sz w:val="20"/>
          <w:szCs w:val="24"/>
          <w:lang w:val="fr-FR"/>
        </w:rPr>
        <w:t xml:space="preserve">les personnes handicapées </w:t>
      </w:r>
      <w:r w:rsidRPr="00327CE6">
        <w:rPr>
          <w:rFonts w:ascii="Source Sans Pro" w:hAnsi="Source Sans Pro"/>
          <w:sz w:val="20"/>
          <w:szCs w:val="24"/>
          <w:lang w:val="fr-FR"/>
        </w:rPr>
        <w:t>peuvent avoir des difficultés à gagner leur vie.</w:t>
      </w:r>
    </w:p>
    <w:p w:rsidR="00727C4F" w:rsidRPr="00327CE6" w:rsidRDefault="00727C4F" w:rsidP="00327C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>Les enfants handicapés ne sont généralement pas scolarisés et n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ont pas </w:t>
      </w:r>
      <w:r w:rsidR="00500EE1" w:rsidRPr="00327CE6">
        <w:rPr>
          <w:rFonts w:ascii="Source Sans Pro" w:hAnsi="Source Sans Pro"/>
          <w:sz w:val="20"/>
          <w:szCs w:val="24"/>
          <w:lang w:val="fr-FR"/>
        </w:rPr>
        <w:t xml:space="preserve">accès à </w:t>
      </w:r>
      <w:r w:rsidR="00127A21" w:rsidRPr="00327CE6">
        <w:rPr>
          <w:rFonts w:ascii="Source Sans Pro" w:hAnsi="Source Sans Pro"/>
          <w:sz w:val="20"/>
          <w:szCs w:val="24"/>
          <w:lang w:val="fr-FR"/>
        </w:rPr>
        <w:t>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éducation si </w:t>
      </w:r>
      <w:r w:rsidR="00127A21" w:rsidRPr="00327CE6">
        <w:rPr>
          <w:rFonts w:ascii="Source Sans Pro" w:hAnsi="Source Sans Pro"/>
          <w:sz w:val="20"/>
          <w:szCs w:val="24"/>
          <w:lang w:val="fr-FR"/>
        </w:rPr>
        <w:t xml:space="preserve">utile </w:t>
      </w:r>
      <w:r w:rsidRPr="00327CE6">
        <w:rPr>
          <w:rFonts w:ascii="Source Sans Pro" w:hAnsi="Source Sans Pro"/>
          <w:sz w:val="20"/>
          <w:szCs w:val="24"/>
          <w:lang w:val="fr-FR"/>
        </w:rPr>
        <w:t>pour trouver un emploi une fois adulte.</w:t>
      </w:r>
    </w:p>
    <w:p w:rsidR="00727C4F" w:rsidRPr="00327CE6" w:rsidRDefault="00727C4F" w:rsidP="00327C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>Les employeurs ne</w:t>
      </w:r>
      <w:r w:rsidR="00500EE1" w:rsidRPr="00327CE6">
        <w:rPr>
          <w:rFonts w:ascii="Source Sans Pro" w:hAnsi="Source Sans Pro"/>
          <w:sz w:val="20"/>
          <w:szCs w:val="24"/>
          <w:lang w:val="fr-FR"/>
        </w:rPr>
        <w:t xml:space="preserve"> comprennent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pas toujours les capacités et la riche expérience que les personnes handicapé</w:t>
      </w:r>
      <w:r w:rsidR="00A552DF" w:rsidRPr="00327CE6">
        <w:rPr>
          <w:rFonts w:ascii="Source Sans Pro" w:hAnsi="Source Sans Pro"/>
          <w:sz w:val="20"/>
          <w:szCs w:val="24"/>
          <w:lang w:val="fr-FR"/>
        </w:rPr>
        <w:t>e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s peuvent apporter </w:t>
      </w:r>
      <w:r w:rsidR="00500EE1" w:rsidRPr="00327CE6">
        <w:rPr>
          <w:rFonts w:ascii="Source Sans Pro" w:hAnsi="Source Sans Pro"/>
          <w:sz w:val="20"/>
          <w:szCs w:val="24"/>
          <w:lang w:val="fr-FR"/>
        </w:rPr>
        <w:t xml:space="preserve">au </w:t>
      </w:r>
      <w:r w:rsidRPr="00327CE6">
        <w:rPr>
          <w:rFonts w:ascii="Source Sans Pro" w:hAnsi="Source Sans Pro"/>
          <w:sz w:val="20"/>
          <w:szCs w:val="24"/>
          <w:lang w:val="fr-FR"/>
        </w:rPr>
        <w:t>travail.</w:t>
      </w:r>
    </w:p>
    <w:p w:rsidR="00727C4F" w:rsidRPr="00327CE6" w:rsidRDefault="00727C4F" w:rsidP="00327C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>Les personnes handicapées ne peuvent pas toujours bénéficier de petits prêts ou d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autres soutiens financiers pour monter une </w:t>
      </w:r>
      <w:r w:rsidR="00127A21" w:rsidRPr="00327CE6">
        <w:rPr>
          <w:rFonts w:ascii="Source Sans Pro" w:hAnsi="Source Sans Pro"/>
          <w:sz w:val="20"/>
          <w:szCs w:val="24"/>
          <w:lang w:val="fr-FR"/>
        </w:rPr>
        <w:t>entreprise.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>Aujourd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>hui, huit personnes handicapées sur dix sont privées de leur droit à 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emploi dans les pays à revenu faible et </w:t>
      </w:r>
      <w:r w:rsidR="00127A21" w:rsidRPr="00327CE6">
        <w:rPr>
          <w:rFonts w:ascii="Source Sans Pro" w:hAnsi="Source Sans Pro"/>
          <w:sz w:val="20"/>
          <w:szCs w:val="24"/>
          <w:lang w:val="fr-FR"/>
        </w:rPr>
        <w:t>moyen</w:t>
      </w:r>
      <w:r w:rsidRPr="00327CE6">
        <w:rPr>
          <w:rFonts w:ascii="Source Sans Pro" w:hAnsi="Source Sans Pro"/>
          <w:sz w:val="20"/>
          <w:szCs w:val="24"/>
          <w:lang w:val="fr-FR"/>
        </w:rPr>
        <w:t>. Incapables de gagner leur vie, elles sont prisonnières du cycle de la pauvreté et du handicap.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  <w:lang w:val="fr-FR"/>
        </w:rPr>
      </w:pPr>
      <w:r w:rsidRPr="00327CE6">
        <w:rPr>
          <w:rFonts w:ascii="Source Sans Pro" w:hAnsi="Source Sans Pro"/>
          <w:b/>
          <w:sz w:val="36"/>
          <w:szCs w:val="24"/>
          <w:lang w:val="fr-FR"/>
        </w:rPr>
        <w:t xml:space="preserve">Changer </w:t>
      </w:r>
      <w:r w:rsidR="00127A21" w:rsidRPr="00327CE6">
        <w:rPr>
          <w:rFonts w:ascii="Source Sans Pro" w:hAnsi="Source Sans Pro"/>
          <w:b/>
          <w:sz w:val="36"/>
          <w:szCs w:val="24"/>
          <w:lang w:val="fr-FR"/>
        </w:rPr>
        <w:t xml:space="preserve">les </w:t>
      </w:r>
      <w:r w:rsidRPr="00327CE6">
        <w:rPr>
          <w:rFonts w:ascii="Source Sans Pro" w:hAnsi="Source Sans Pro"/>
          <w:b/>
          <w:sz w:val="36"/>
          <w:szCs w:val="24"/>
          <w:lang w:val="fr-FR"/>
        </w:rPr>
        <w:t>vies</w:t>
      </w:r>
      <w:r w:rsidRPr="00327CE6">
        <w:rPr>
          <w:rFonts w:ascii="Source Sans Pro" w:hAnsi="Source Sans Pro"/>
          <w:sz w:val="36"/>
          <w:szCs w:val="24"/>
          <w:lang w:val="fr-FR"/>
        </w:rPr>
        <w:t xml:space="preserve">, </w:t>
      </w:r>
      <w:r w:rsidR="00127A21" w:rsidRPr="00327CE6">
        <w:rPr>
          <w:rFonts w:ascii="Source Sans Pro" w:hAnsi="Source Sans Pro"/>
          <w:sz w:val="36"/>
          <w:szCs w:val="24"/>
          <w:lang w:val="fr-FR"/>
        </w:rPr>
        <w:t>nous savons ce qu</w:t>
      </w:r>
      <w:r w:rsidR="00F40FA5" w:rsidRPr="00327CE6">
        <w:rPr>
          <w:rFonts w:ascii="Source Sans Pro" w:hAnsi="Source Sans Pro"/>
          <w:sz w:val="36"/>
          <w:szCs w:val="24"/>
          <w:lang w:val="fr-FR"/>
        </w:rPr>
        <w:t>’</w:t>
      </w:r>
      <w:r w:rsidR="00127A21" w:rsidRPr="00327CE6">
        <w:rPr>
          <w:rFonts w:ascii="Source Sans Pro" w:hAnsi="Source Sans Pro"/>
          <w:sz w:val="36"/>
          <w:szCs w:val="24"/>
          <w:lang w:val="fr-FR"/>
        </w:rPr>
        <w:t>il faut faire</w:t>
      </w:r>
    </w:p>
    <w:p w:rsidR="00127A21" w:rsidRPr="00327CE6" w:rsidRDefault="00127A21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327CE6">
        <w:rPr>
          <w:rFonts w:ascii="Source Sans Pro" w:hAnsi="Source Sans Pro"/>
          <w:sz w:val="20"/>
          <w:szCs w:val="20"/>
          <w:lang w:val="fr-FR"/>
        </w:rPr>
        <w:t>En 2015, le monde a entériné l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Agenda 2030 pour le développement durable. Il s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agit d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un plan d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action pour assurer la prospérité des peuples et de la planète. L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Agenda 2030 et ses 17 objectifs, dont l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 xml:space="preserve">Objectif 11 sur les villes et les communautés durables, doivent être mis en œuvre conformément à la Convention relative aux droits des personnes handicapées.  </w:t>
      </w:r>
    </w:p>
    <w:p w:rsidR="00127A21" w:rsidRPr="00327CE6" w:rsidRDefault="00127A21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327CE6">
        <w:rPr>
          <w:rFonts w:ascii="Source Sans Pro" w:hAnsi="Source Sans Pro" w:cs="AkzidenzGroteskBQ-Reg"/>
          <w:sz w:val="20"/>
          <w:szCs w:val="20"/>
          <w:lang w:val="fr-FR"/>
        </w:rPr>
        <w:t xml:space="preserve">En répondant aux défis auxquels les personnes handicapées sont confrontées dans les pays </w:t>
      </w:r>
      <w:r w:rsidRPr="00327CE6">
        <w:rPr>
          <w:rFonts w:ascii="Source Sans Pro" w:hAnsi="Source Sans Pro"/>
          <w:sz w:val="20"/>
          <w:szCs w:val="20"/>
          <w:lang w:val="fr-FR"/>
        </w:rPr>
        <w:t>à</w:t>
      </w:r>
      <w:r w:rsidRPr="00327CE6">
        <w:rPr>
          <w:rFonts w:ascii="Source Sans Pro" w:hAnsi="Source Sans Pro" w:cs="AkzidenzGroteskBQ-Reg"/>
          <w:sz w:val="20"/>
          <w:szCs w:val="20"/>
          <w:lang w:val="fr-FR"/>
        </w:rPr>
        <w:t xml:space="preserve"> revenu faible et moyen, nous pouvons non seulement nous assurer que leurs droits humains soient respectés mais aussi faire en sorte que chacun puisse bénéficier de leur contribution.</w:t>
      </w:r>
      <w:r w:rsidRPr="00327CE6">
        <w:rPr>
          <w:rFonts w:ascii="Source Sans Pro" w:hAnsi="Source Sans Pro"/>
          <w:sz w:val="20"/>
          <w:szCs w:val="20"/>
          <w:lang w:val="fr-FR"/>
        </w:rPr>
        <w:t xml:space="preserve"> C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="00000EE2" w:rsidRPr="00327CE6">
        <w:rPr>
          <w:rFonts w:ascii="Source Sans Pro" w:hAnsi="Source Sans Pro"/>
          <w:sz w:val="20"/>
          <w:szCs w:val="20"/>
          <w:lang w:val="fr-FR"/>
        </w:rPr>
        <w:t xml:space="preserve">est pourquoi </w:t>
      </w:r>
      <w:r w:rsidRPr="00327CE6">
        <w:rPr>
          <w:rFonts w:ascii="Source Sans Pro" w:hAnsi="Source Sans Pro"/>
          <w:sz w:val="20"/>
          <w:szCs w:val="20"/>
          <w:lang w:val="fr-FR"/>
        </w:rPr>
        <w:t>leur inclusion dans tous les secteurs du développement est essentielle.</w:t>
      </w:r>
    </w:p>
    <w:p w:rsidR="00727C4F" w:rsidRPr="00327CE6" w:rsidRDefault="00127A21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sz w:val="20"/>
          <w:szCs w:val="20"/>
          <w:lang w:val="fr-FR"/>
        </w:rPr>
        <w:t>L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autonomisation des personnes handicapées est cruciale pour arrêter le cycle sans fin de la pauvreté et du handicap. Elles doivent recevoir un</w:t>
      </w:r>
      <w:r w:rsidR="00602CCA" w:rsidRPr="00327CE6">
        <w:rPr>
          <w:rFonts w:ascii="Source Sans Pro" w:hAnsi="Source Sans Pro"/>
          <w:sz w:val="20"/>
          <w:szCs w:val="20"/>
          <w:lang w:val="fr-FR"/>
        </w:rPr>
        <w:t>e éducation de qualité</w:t>
      </w:r>
      <w:r w:rsidRPr="00327CE6">
        <w:rPr>
          <w:rFonts w:ascii="Source Sans Pro" w:hAnsi="Source Sans Pro"/>
          <w:sz w:val="20"/>
          <w:szCs w:val="20"/>
          <w:lang w:val="fr-FR"/>
        </w:rPr>
        <w:t>, bénéficier de l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accès aux services de santé, apprendre à réagir et à se remettre après une situation d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Pr="00327CE6">
        <w:rPr>
          <w:rFonts w:ascii="Source Sans Pro" w:hAnsi="Source Sans Pro"/>
          <w:sz w:val="20"/>
          <w:szCs w:val="20"/>
          <w:lang w:val="fr-FR"/>
        </w:rPr>
        <w:t>urgence et enfin, contribuer pleinement à la société. C</w:t>
      </w:r>
      <w:r w:rsidR="00F40FA5" w:rsidRPr="00327CE6">
        <w:rPr>
          <w:rFonts w:ascii="Source Sans Pro" w:hAnsi="Source Sans Pro"/>
          <w:sz w:val="20"/>
          <w:szCs w:val="20"/>
          <w:lang w:val="fr-FR"/>
        </w:rPr>
        <w:t>’</w:t>
      </w:r>
      <w:r w:rsidR="00000EE2" w:rsidRPr="00327CE6">
        <w:rPr>
          <w:rFonts w:ascii="Source Sans Pro" w:hAnsi="Source Sans Pro"/>
          <w:sz w:val="20"/>
          <w:szCs w:val="20"/>
          <w:lang w:val="fr-FR"/>
        </w:rPr>
        <w:t xml:space="preserve">est pourquoi </w:t>
      </w:r>
      <w:r w:rsidRPr="00327CE6">
        <w:rPr>
          <w:rFonts w:ascii="Source Sans Pro" w:hAnsi="Source Sans Pro"/>
          <w:sz w:val="20"/>
          <w:szCs w:val="20"/>
          <w:lang w:val="fr-FR"/>
        </w:rPr>
        <w:t>leur inclusion dans tous les secteurs du développement est essentielle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. </w:t>
      </w:r>
    </w:p>
    <w:p w:rsidR="00727C4F" w:rsidRPr="00327CE6" w:rsidRDefault="00127A21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  <w:lang w:val="fr-FR"/>
        </w:rPr>
      </w:pPr>
      <w:r w:rsidRPr="00327CE6">
        <w:rPr>
          <w:rFonts w:ascii="Source Sans Pro" w:hAnsi="Source Sans Pro"/>
          <w:sz w:val="36"/>
          <w:szCs w:val="24"/>
          <w:lang w:val="fr-FR"/>
        </w:rPr>
        <w:t xml:space="preserve">DE </w:t>
      </w:r>
      <w:r w:rsidR="00727C4F" w:rsidRPr="00327CE6">
        <w:rPr>
          <w:rFonts w:ascii="Source Sans Pro" w:hAnsi="Source Sans Pro"/>
          <w:sz w:val="36"/>
          <w:szCs w:val="24"/>
          <w:lang w:val="fr-FR"/>
        </w:rPr>
        <w:t>VRAI</w:t>
      </w:r>
      <w:r w:rsidRPr="00327CE6">
        <w:rPr>
          <w:rFonts w:ascii="Source Sans Pro" w:hAnsi="Source Sans Pro"/>
          <w:sz w:val="36"/>
          <w:szCs w:val="24"/>
          <w:lang w:val="fr-FR"/>
        </w:rPr>
        <w:t>S</w:t>
      </w:r>
      <w:r w:rsidR="00727C4F" w:rsidRPr="00327CE6">
        <w:rPr>
          <w:rFonts w:ascii="Source Sans Pro" w:hAnsi="Source Sans Pro"/>
          <w:sz w:val="36"/>
          <w:szCs w:val="24"/>
          <w:lang w:val="fr-FR"/>
        </w:rPr>
        <w:t xml:space="preserve"> CHANGEMENT</w:t>
      </w:r>
      <w:r w:rsidRPr="00327CE6">
        <w:rPr>
          <w:rFonts w:ascii="Source Sans Pro" w:hAnsi="Source Sans Pro"/>
          <w:sz w:val="36"/>
          <w:szCs w:val="24"/>
          <w:lang w:val="fr-FR"/>
        </w:rPr>
        <w:t>S</w:t>
      </w:r>
      <w:r w:rsidR="00727C4F" w:rsidRPr="00327CE6">
        <w:rPr>
          <w:rFonts w:ascii="Source Sans Pro" w:hAnsi="Source Sans Pro"/>
          <w:sz w:val="36"/>
          <w:szCs w:val="24"/>
          <w:lang w:val="fr-FR"/>
        </w:rPr>
        <w:t xml:space="preserve"> </w:t>
      </w:r>
      <w:r w:rsidR="00602CCA" w:rsidRPr="00327CE6">
        <w:rPr>
          <w:rFonts w:ascii="Source Sans Pro" w:hAnsi="Source Sans Pro"/>
          <w:b/>
          <w:sz w:val="36"/>
          <w:szCs w:val="24"/>
          <w:lang w:val="fr-FR"/>
        </w:rPr>
        <w:t>SE</w:t>
      </w:r>
      <w:r w:rsidRPr="00327CE6">
        <w:rPr>
          <w:rFonts w:ascii="Source Sans Pro" w:hAnsi="Source Sans Pro"/>
          <w:b/>
          <w:sz w:val="36"/>
          <w:szCs w:val="24"/>
          <w:lang w:val="fr-FR"/>
        </w:rPr>
        <w:t xml:space="preserve"> PRODUISENT DÉJÀ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 xml:space="preserve">Lorsque </w:t>
      </w:r>
      <w:proofErr w:type="spellStart"/>
      <w:r w:rsidRPr="00327CE6">
        <w:rPr>
          <w:rFonts w:ascii="Source Sans Pro" w:hAnsi="Source Sans Pro"/>
          <w:sz w:val="20"/>
          <w:szCs w:val="24"/>
          <w:lang w:val="fr-FR"/>
        </w:rPr>
        <w:t>Mosua</w:t>
      </w:r>
      <w:proofErr w:type="spellEnd"/>
      <w:r w:rsidRPr="00327CE6">
        <w:rPr>
          <w:rFonts w:ascii="Source Sans Pro" w:hAnsi="Source Sans Pro"/>
          <w:sz w:val="20"/>
          <w:szCs w:val="24"/>
          <w:lang w:val="fr-FR"/>
        </w:rPr>
        <w:t xml:space="preserve"> a arrêté 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>école, il pensait ne jamais pouvoir trouver un emploi. Pourtant, après avoir reçu un appareil de mobilité offert par une organisation locale pour le</w:t>
      </w:r>
      <w:r w:rsidR="00CF376E" w:rsidRPr="00327CE6">
        <w:rPr>
          <w:rFonts w:ascii="Source Sans Pro" w:hAnsi="Source Sans Pro"/>
          <w:sz w:val="20"/>
          <w:szCs w:val="24"/>
          <w:lang w:val="fr-FR"/>
        </w:rPr>
        <w:t>s personnes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handicap</w:t>
      </w:r>
      <w:r w:rsidR="00127A21" w:rsidRPr="00327CE6">
        <w:rPr>
          <w:rFonts w:ascii="Source Sans Pro" w:hAnsi="Source Sans Pro"/>
          <w:sz w:val="20"/>
          <w:szCs w:val="24"/>
          <w:lang w:val="fr-FR"/>
        </w:rPr>
        <w:t>é</w:t>
      </w:r>
      <w:r w:rsidR="00CF376E" w:rsidRPr="00327CE6">
        <w:rPr>
          <w:rFonts w:ascii="Source Sans Pro" w:hAnsi="Source Sans Pro"/>
          <w:sz w:val="20"/>
          <w:szCs w:val="24"/>
          <w:lang w:val="fr-FR"/>
        </w:rPr>
        <w:t>es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, </w:t>
      </w:r>
      <w:proofErr w:type="spellStart"/>
      <w:r w:rsidRPr="00327CE6">
        <w:rPr>
          <w:rFonts w:ascii="Source Sans Pro" w:hAnsi="Source Sans Pro"/>
          <w:sz w:val="20"/>
          <w:szCs w:val="24"/>
          <w:lang w:val="fr-FR"/>
        </w:rPr>
        <w:t>Mosua</w:t>
      </w:r>
      <w:proofErr w:type="spellEnd"/>
      <w:r w:rsidRPr="00327CE6">
        <w:rPr>
          <w:rFonts w:ascii="Source Sans Pro" w:hAnsi="Source Sans Pro"/>
          <w:sz w:val="20"/>
          <w:szCs w:val="24"/>
          <w:lang w:val="fr-FR"/>
        </w:rPr>
        <w:t xml:space="preserve"> a repris confiance et a monté sa propre affaire. Il est aussi devenu </w:t>
      </w:r>
      <w:r w:rsidR="00CF376E" w:rsidRPr="00327CE6">
        <w:rPr>
          <w:rFonts w:ascii="Source Sans Pro" w:hAnsi="Source Sans Pro"/>
          <w:sz w:val="20"/>
          <w:szCs w:val="24"/>
          <w:lang w:val="fr-FR"/>
        </w:rPr>
        <w:t xml:space="preserve">un </w:t>
      </w:r>
      <w:r w:rsidRPr="00327CE6">
        <w:rPr>
          <w:rFonts w:ascii="Source Sans Pro" w:hAnsi="Source Sans Pro"/>
          <w:sz w:val="20"/>
          <w:szCs w:val="24"/>
          <w:lang w:val="fr-FR"/>
        </w:rPr>
        <w:t>ambassadeur local lutt</w:t>
      </w:r>
      <w:r w:rsidR="00CF376E" w:rsidRPr="00327CE6">
        <w:rPr>
          <w:rFonts w:ascii="Source Sans Pro" w:hAnsi="Source Sans Pro"/>
          <w:sz w:val="20"/>
          <w:szCs w:val="24"/>
          <w:lang w:val="fr-FR"/>
        </w:rPr>
        <w:t>ant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pour les droits des personnes handicapées.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« Mon </w:t>
      </w:r>
      <w:r w:rsidR="00343193"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travail 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consiste à me déplacer dans la ville pour acheter des vieux livres et papiers. Je les revends ensuite à des boutiques et j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en tire un bon profit. » – Mosua, Bangladesh 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sz w:val="20"/>
          <w:szCs w:val="24"/>
          <w:lang w:val="fr-FR"/>
        </w:rPr>
        <w:t>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histoire de </w:t>
      </w:r>
      <w:proofErr w:type="spellStart"/>
      <w:r w:rsidRPr="00327CE6">
        <w:rPr>
          <w:rFonts w:ascii="Source Sans Pro" w:hAnsi="Source Sans Pro"/>
          <w:sz w:val="20"/>
          <w:szCs w:val="24"/>
          <w:lang w:val="fr-FR"/>
        </w:rPr>
        <w:t>Mosua</w:t>
      </w:r>
      <w:proofErr w:type="spellEnd"/>
      <w:r w:rsidRPr="00327CE6">
        <w:rPr>
          <w:rFonts w:ascii="Source Sans Pro" w:hAnsi="Source Sans Pro"/>
          <w:sz w:val="20"/>
          <w:szCs w:val="24"/>
          <w:lang w:val="fr-FR"/>
        </w:rPr>
        <w:t xml:space="preserve"> est celle d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un changement </w:t>
      </w:r>
      <w:r w:rsidR="00343193" w:rsidRPr="00327CE6">
        <w:rPr>
          <w:rFonts w:ascii="Source Sans Pro" w:hAnsi="Source Sans Pro"/>
          <w:sz w:val="20"/>
          <w:szCs w:val="24"/>
          <w:lang w:val="fr-FR"/>
        </w:rPr>
        <w:t>profond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. Grâce à sa détermination, </w:t>
      </w:r>
      <w:r w:rsidR="00343193" w:rsidRPr="00327CE6">
        <w:rPr>
          <w:rFonts w:ascii="Source Sans Pro" w:hAnsi="Source Sans Pro"/>
          <w:sz w:val="20"/>
          <w:szCs w:val="24"/>
          <w:lang w:val="fr-FR"/>
        </w:rPr>
        <w:t>à l</w:t>
      </w:r>
      <w:r w:rsidR="00F40FA5" w:rsidRPr="00327CE6">
        <w:rPr>
          <w:rFonts w:ascii="Source Sans Pro" w:hAnsi="Source Sans Pro"/>
          <w:sz w:val="20"/>
          <w:szCs w:val="24"/>
          <w:lang w:val="fr-FR"/>
        </w:rPr>
        <w:t>’</w:t>
      </w:r>
      <w:r w:rsidR="00343193" w:rsidRPr="00327CE6">
        <w:rPr>
          <w:rFonts w:ascii="Source Sans Pro" w:hAnsi="Source Sans Pro"/>
          <w:sz w:val="20"/>
          <w:szCs w:val="24"/>
          <w:lang w:val="fr-FR"/>
        </w:rPr>
        <w:t>accès aux ressources nécessaires</w:t>
      </w:r>
      <w:r w:rsidRPr="00327CE6">
        <w:rPr>
          <w:rFonts w:ascii="Source Sans Pro" w:hAnsi="Source Sans Pro"/>
          <w:sz w:val="20"/>
          <w:szCs w:val="24"/>
          <w:lang w:val="fr-FR"/>
        </w:rPr>
        <w:t xml:space="preserve"> et aux encouragements, Mosua renforce ses liens sociaux, gagne sa vie et a un avenir professionnel prometteur.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b/>
          <w:color w:val="FF0000"/>
          <w:szCs w:val="24"/>
          <w:lang w:val="fr-FR"/>
        </w:rPr>
        <w:t>« Je vois l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avenir avec sérénité, je suis content de ma vie. Je remercie Dieu de m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avoir épargné. Je gagne suffisamment d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argent. Aujourd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hui, je collecte du papier, mais plus tard j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aurai mon propre magasin. J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>emploierai quatre ou cinq personnes. C</w:t>
      </w:r>
      <w:r w:rsidR="00F40FA5" w:rsidRPr="00327CE6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27CE6">
        <w:rPr>
          <w:rFonts w:ascii="Source Sans Pro" w:hAnsi="Source Sans Pro"/>
          <w:b/>
          <w:color w:val="FF0000"/>
          <w:szCs w:val="24"/>
          <w:lang w:val="fr-FR"/>
        </w:rPr>
        <w:t xml:space="preserve">est mon objectif final ! » – Mosua, Bangladesh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05A98" w:rsidRPr="00327CE6" w:rsidTr="00905A98">
        <w:tc>
          <w:tcPr>
            <w:tcW w:w="4621" w:type="dxa"/>
          </w:tcPr>
          <w:p w:rsidR="00727C4F" w:rsidRPr="00327CE6" w:rsidRDefault="00727C4F" w:rsidP="00327CE6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327CE6">
              <w:rPr>
                <w:rFonts w:ascii="Source Sans Pro" w:hAnsi="Source Sans Pro"/>
                <w:b/>
                <w:sz w:val="28"/>
                <w:szCs w:val="24"/>
                <w:lang w:val="fr-FR"/>
              </w:rPr>
              <w:lastRenderedPageBreak/>
              <w:t>Emploi, handicap et pauvreté - Les faits</w:t>
            </w:r>
          </w:p>
        </w:tc>
        <w:tc>
          <w:tcPr>
            <w:tcW w:w="4621" w:type="dxa"/>
          </w:tcPr>
          <w:p w:rsidR="00727C4F" w:rsidRPr="00327CE6" w:rsidRDefault="00727C4F" w:rsidP="00327CE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L</w:t>
            </w:r>
            <w:r w:rsidR="00F40FA5" w:rsidRPr="00327CE6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autonomisation des personnes handicapées est essentielle pour arrêter le cycle sans fin de la pauvreté. Elle leur permet de gagner leur vie et de subvenir à leurs besoins.</w:t>
            </w:r>
          </w:p>
        </w:tc>
      </w:tr>
      <w:tr w:rsidR="00905A98" w:rsidRPr="003B6386" w:rsidTr="00905A98">
        <w:tc>
          <w:tcPr>
            <w:tcW w:w="4621" w:type="dxa"/>
          </w:tcPr>
          <w:p w:rsidR="00727C4F" w:rsidRPr="00327CE6" w:rsidRDefault="00727C4F" w:rsidP="00327C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Les personnes handicapées sont souvent ignorées par les employeurs, qui croient à tort qu</w:t>
            </w:r>
            <w:r w:rsidR="00F40FA5" w:rsidRPr="00327CE6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elles ne peuvent pas ou ne veulent pas travailler.</w:t>
            </w:r>
          </w:p>
        </w:tc>
        <w:tc>
          <w:tcPr>
            <w:tcW w:w="4621" w:type="dxa"/>
          </w:tcPr>
          <w:p w:rsidR="00727C4F" w:rsidRPr="00327CE6" w:rsidRDefault="00727C4F" w:rsidP="00327C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327CE6">
              <w:rPr>
                <w:rFonts w:ascii="Source Sans Pro" w:hAnsi="Source Sans Pro"/>
                <w:sz w:val="24"/>
                <w:szCs w:val="24"/>
                <w:lang w:val="fr-FR"/>
              </w:rPr>
              <w:t>Les personnes handicapées sont souvent privées de formation et du soutien financier si importants pour monter une affaire et avoir un emploi.</w:t>
            </w:r>
          </w:p>
        </w:tc>
      </w:tr>
    </w:tbl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  <w:lang w:val="fr-FR"/>
        </w:rPr>
      </w:pPr>
      <w:r w:rsidRPr="00327CE6">
        <w:rPr>
          <w:rFonts w:ascii="Source Sans Pro" w:hAnsi="Source Sans Pro"/>
          <w:sz w:val="36"/>
          <w:szCs w:val="24"/>
          <w:lang w:val="fr-FR"/>
        </w:rPr>
        <w:t>ARRÊTONS LE CYCLE SANS FIN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  <w:lang w:val="fr-FR"/>
        </w:rPr>
      </w:pPr>
      <w:r w:rsidRPr="00327CE6">
        <w:rPr>
          <w:rFonts w:ascii="Source Sans Pro" w:hAnsi="Source Sans Pro"/>
          <w:b/>
          <w:szCs w:val="24"/>
          <w:lang w:val="fr-FR"/>
        </w:rPr>
        <w:t xml:space="preserve">ARRÊTONS LE CYCLE SANS FIN </w:t>
      </w:r>
      <w:r w:rsidR="00343193" w:rsidRPr="00327CE6">
        <w:rPr>
          <w:rFonts w:ascii="Source Sans Pro" w:hAnsi="Source Sans Pro"/>
          <w:color w:val="000000"/>
          <w:sz w:val="20"/>
          <w:szCs w:val="24"/>
          <w:lang w:val="fr-FR"/>
        </w:rPr>
        <w:t>œuvre à promouvoir les droits humains et à améliorer la vie des personnes handicapées dans les pays à revenu faible et moyen</w:t>
      </w:r>
      <w:r w:rsidRPr="00327CE6">
        <w:rPr>
          <w:rFonts w:ascii="Source Sans Pro" w:hAnsi="Source Sans Pro"/>
          <w:szCs w:val="24"/>
          <w:lang w:val="fr-FR"/>
        </w:rPr>
        <w:t>.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color w:val="000000"/>
          <w:sz w:val="20"/>
          <w:szCs w:val="24"/>
          <w:lang w:val="fr-FR"/>
        </w:rPr>
        <w:t xml:space="preserve">Vous pouvez accéder à des vidéos, des </w:t>
      </w:r>
      <w:proofErr w:type="spellStart"/>
      <w:r w:rsidR="00337E89" w:rsidRPr="00327CE6">
        <w:rPr>
          <w:rFonts w:ascii="Source Sans Pro" w:hAnsi="Source Sans Pro"/>
          <w:color w:val="000000"/>
          <w:sz w:val="20"/>
          <w:szCs w:val="24"/>
          <w:lang w:val="fr-FR"/>
        </w:rPr>
        <w:t>temoignages</w:t>
      </w:r>
      <w:proofErr w:type="spellEnd"/>
      <w:r w:rsidR="00337E89" w:rsidRPr="00327CE6">
        <w:rPr>
          <w:rFonts w:ascii="Source Sans Pro" w:hAnsi="Source Sans Pro"/>
          <w:color w:val="000000"/>
          <w:sz w:val="20"/>
          <w:szCs w:val="24"/>
          <w:lang w:val="fr-FR"/>
        </w:rPr>
        <w:t xml:space="preserve"> </w:t>
      </w:r>
      <w:r w:rsidRPr="00327CE6">
        <w:rPr>
          <w:rFonts w:ascii="Source Sans Pro" w:hAnsi="Source Sans Pro"/>
          <w:color w:val="000000"/>
          <w:sz w:val="20"/>
          <w:szCs w:val="24"/>
          <w:lang w:val="fr-FR"/>
        </w:rPr>
        <w:t>et d</w:t>
      </w:r>
      <w:r w:rsidR="00F40FA5" w:rsidRPr="00327CE6">
        <w:rPr>
          <w:rFonts w:ascii="Source Sans Pro" w:hAnsi="Source Sans Pro"/>
          <w:color w:val="000000"/>
          <w:sz w:val="20"/>
          <w:szCs w:val="24"/>
          <w:lang w:val="fr-FR"/>
        </w:rPr>
        <w:t>’</w:t>
      </w:r>
      <w:r w:rsidRPr="00327CE6">
        <w:rPr>
          <w:rFonts w:ascii="Source Sans Pro" w:hAnsi="Source Sans Pro"/>
          <w:color w:val="000000"/>
          <w:sz w:val="20"/>
          <w:szCs w:val="24"/>
          <w:lang w:val="fr-FR"/>
        </w:rPr>
        <w:t xml:space="preserve">autres ressources et les télécharger </w:t>
      </w:r>
      <w:r w:rsidR="00337E89" w:rsidRPr="00327CE6">
        <w:rPr>
          <w:rFonts w:ascii="Source Sans Pro" w:hAnsi="Source Sans Pro"/>
          <w:color w:val="000000"/>
          <w:sz w:val="20"/>
          <w:szCs w:val="24"/>
          <w:lang w:val="fr-FR"/>
        </w:rPr>
        <w:t>sur</w:t>
      </w:r>
      <w:r w:rsidRPr="00327CE6">
        <w:rPr>
          <w:rFonts w:ascii="Source Sans Pro" w:hAnsi="Source Sans Pro"/>
          <w:color w:val="000000"/>
          <w:sz w:val="20"/>
          <w:szCs w:val="24"/>
          <w:lang w:val="fr-FR"/>
        </w:rPr>
        <w:t xml:space="preserve"> la page</w:t>
      </w:r>
      <w:r w:rsidRPr="00327CE6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 </w:t>
      </w:r>
      <w:hyperlink r:id="rId6" w:history="1">
        <w:r w:rsidRPr="00327CE6">
          <w:rPr>
            <w:rStyle w:val="Hyperlink"/>
            <w:rFonts w:ascii="Source Sans Pro" w:hAnsi="Source Sans Pro"/>
            <w:b/>
            <w:sz w:val="20"/>
            <w:szCs w:val="24"/>
            <w:lang w:val="fr-FR"/>
          </w:rPr>
          <w:t>www.endthecycle.info</w:t>
        </w:r>
      </w:hyperlink>
      <w:r w:rsidRPr="00327CE6">
        <w:rPr>
          <w:rFonts w:ascii="Source Sans Pro" w:hAnsi="Source Sans Pro"/>
          <w:color w:val="000000"/>
          <w:sz w:val="20"/>
          <w:szCs w:val="24"/>
          <w:lang w:val="fr-FR"/>
        </w:rPr>
        <w:t xml:space="preserve"> </w:t>
      </w:r>
    </w:p>
    <w:p w:rsidR="006D4070" w:rsidRPr="00A60855" w:rsidRDefault="006D4070" w:rsidP="006D4070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Twitter @ETC_CBM </w:t>
      </w:r>
      <w:r>
        <w:rPr>
          <w:rFonts w:ascii="Source Sans Pro" w:hAnsi="Source Sans Pro" w:cs="AkzidenzGroteskBQ-Reg"/>
          <w:color w:val="000000" w:themeColor="text1"/>
          <w:sz w:val="20"/>
          <w:szCs w:val="20"/>
        </w:rPr>
        <w:t>et</w:t>
      </w: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</w:t>
      </w:r>
      <w:proofErr w:type="spellStart"/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>Facebook</w:t>
      </w:r>
      <w:proofErr w:type="spellEnd"/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</w:t>
      </w:r>
      <w:hyperlink r:id="rId7" w:history="1">
        <w:r w:rsidRPr="00A60855">
          <w:rPr>
            <w:rStyle w:val="Hyperlink"/>
            <w:rFonts w:ascii="Source Sans Pro" w:hAnsi="Source Sans Pro" w:cs="AkzidenzGroteskBQ-Reg"/>
            <w:sz w:val="20"/>
            <w:szCs w:val="20"/>
          </w:rPr>
          <w:t>https://www.facebook.com/endthecycle.info/</w:t>
        </w:r>
      </w:hyperlink>
    </w:p>
    <w:p w:rsidR="00905A98" w:rsidRPr="00327CE6" w:rsidRDefault="00905A98" w:rsidP="00327CE6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sz w:val="24"/>
          <w:szCs w:val="24"/>
        </w:rPr>
      </w:pPr>
    </w:p>
    <w:p w:rsidR="00727C4F" w:rsidRPr="003B6386" w:rsidRDefault="00727C4F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b/>
          <w:sz w:val="20"/>
          <w:szCs w:val="24"/>
          <w:lang w:val="fr-FR"/>
        </w:rPr>
      </w:pPr>
      <w:r w:rsidRPr="003B6386">
        <w:rPr>
          <w:rFonts w:ascii="Source Sans Pro" w:hAnsi="Source Sans Pro"/>
          <w:b/>
          <w:sz w:val="20"/>
          <w:szCs w:val="24"/>
          <w:lang w:val="fr-FR"/>
        </w:rPr>
        <w:t>Sources :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b/>
          <w:sz w:val="16"/>
          <w:szCs w:val="24"/>
          <w:lang w:val="fr-FR"/>
        </w:rPr>
        <w:t xml:space="preserve">1, 3 </w:t>
      </w:r>
      <w:r w:rsidRPr="00327CE6">
        <w:rPr>
          <w:rFonts w:ascii="Source Sans Pro" w:hAnsi="Source Sans Pro"/>
          <w:sz w:val="16"/>
          <w:szCs w:val="24"/>
          <w:lang w:val="fr-FR"/>
        </w:rPr>
        <w:t>Organisation mondiale de la Santé (OMS) et Banque mondiale (2011), Rapport mondial sur le handicap ; Genève :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16"/>
          <w:szCs w:val="24"/>
          <w:lang w:val="fr-FR"/>
        </w:rPr>
      </w:pPr>
      <w:r w:rsidRPr="00327CE6">
        <w:rPr>
          <w:rFonts w:ascii="Source Sans Pro" w:hAnsi="Source Sans Pro"/>
          <w:sz w:val="16"/>
          <w:szCs w:val="24"/>
          <w:lang w:val="fr-FR"/>
        </w:rPr>
        <w:t>OMS Presse (WRD), p 28. p261 (2011)</w:t>
      </w:r>
    </w:p>
    <w:p w:rsidR="00727C4F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Cs w:val="24"/>
          <w:lang w:val="fr-FR"/>
        </w:rPr>
      </w:pPr>
      <w:r w:rsidRPr="00327CE6">
        <w:rPr>
          <w:rFonts w:ascii="Source Sans Pro" w:hAnsi="Source Sans Pro"/>
          <w:b/>
          <w:sz w:val="16"/>
          <w:szCs w:val="24"/>
          <w:lang w:val="fr-FR"/>
        </w:rPr>
        <w:t xml:space="preserve">2 </w:t>
      </w:r>
      <w:r w:rsidRPr="00327CE6">
        <w:rPr>
          <w:rFonts w:ascii="Source Sans Pro" w:hAnsi="Source Sans Pro"/>
          <w:sz w:val="16"/>
          <w:szCs w:val="24"/>
          <w:lang w:val="fr-FR"/>
        </w:rPr>
        <w:t>Organisation internationale du travail. (2009). Faits sur le handicap et le travail décent [Fiche d</w:t>
      </w:r>
      <w:r w:rsidR="00F40FA5" w:rsidRPr="00327CE6">
        <w:rPr>
          <w:rFonts w:ascii="Source Sans Pro" w:hAnsi="Source Sans Pro"/>
          <w:sz w:val="16"/>
          <w:szCs w:val="24"/>
          <w:lang w:val="fr-FR"/>
        </w:rPr>
        <w:t>’</w:t>
      </w:r>
      <w:r w:rsidRPr="00327CE6">
        <w:rPr>
          <w:rFonts w:ascii="Source Sans Pro" w:hAnsi="Source Sans Pro"/>
          <w:sz w:val="16"/>
          <w:szCs w:val="24"/>
          <w:lang w:val="fr-FR"/>
        </w:rPr>
        <w:t>information].</w:t>
      </w:r>
    </w:p>
    <w:p w:rsidR="00633CA5" w:rsidRPr="00327CE6" w:rsidRDefault="00727C4F" w:rsidP="00327CE6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16"/>
          <w:szCs w:val="24"/>
          <w:lang w:val="fr-FR"/>
        </w:rPr>
      </w:pPr>
      <w:r w:rsidRPr="00327CE6">
        <w:rPr>
          <w:rFonts w:ascii="Source Sans Pro" w:hAnsi="Source Sans Pro"/>
          <w:sz w:val="16"/>
          <w:szCs w:val="24"/>
          <w:lang w:val="fr-FR"/>
        </w:rPr>
        <w:t>Genève : OIT. Extrait de la page http://www.ilo.org/wcmsp5/groups/public/---</w:t>
      </w:r>
      <w:proofErr w:type="spellStart"/>
      <w:r w:rsidRPr="00327CE6">
        <w:rPr>
          <w:rFonts w:ascii="Source Sans Pro" w:hAnsi="Source Sans Pro"/>
          <w:sz w:val="16"/>
          <w:szCs w:val="24"/>
          <w:lang w:val="fr-FR"/>
        </w:rPr>
        <w:t>ed_emp</w:t>
      </w:r>
      <w:proofErr w:type="spellEnd"/>
      <w:r w:rsidRPr="00327CE6">
        <w:rPr>
          <w:rFonts w:ascii="Source Sans Pro" w:hAnsi="Source Sans Pro"/>
          <w:sz w:val="16"/>
          <w:szCs w:val="24"/>
          <w:lang w:val="fr-FR"/>
        </w:rPr>
        <w:t>/---</w:t>
      </w:r>
      <w:proofErr w:type="spellStart"/>
      <w:r w:rsidRPr="00327CE6">
        <w:rPr>
          <w:rFonts w:ascii="Source Sans Pro" w:hAnsi="Source Sans Pro"/>
          <w:sz w:val="16"/>
          <w:szCs w:val="24"/>
          <w:lang w:val="fr-FR"/>
        </w:rPr>
        <w:t>ifp_skills</w:t>
      </w:r>
      <w:proofErr w:type="spellEnd"/>
      <w:r w:rsidRPr="00327CE6">
        <w:rPr>
          <w:rFonts w:ascii="Source Sans Pro" w:hAnsi="Source Sans Pro"/>
          <w:sz w:val="16"/>
          <w:szCs w:val="24"/>
          <w:lang w:val="fr-FR"/>
        </w:rPr>
        <w:t>/documents/publication/wcms_117143.pdf</w:t>
      </w:r>
    </w:p>
    <w:sectPr w:rsidR="00633CA5" w:rsidRPr="00327CE6" w:rsidSect="00240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GroteskBE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B21"/>
    <w:multiLevelType w:val="hybridMultilevel"/>
    <w:tmpl w:val="598834D4"/>
    <w:lvl w:ilvl="0" w:tplc="96582E58">
      <w:start w:val="22"/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671B"/>
    <w:multiLevelType w:val="hybridMultilevel"/>
    <w:tmpl w:val="D0669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30183"/>
    <w:multiLevelType w:val="hybridMultilevel"/>
    <w:tmpl w:val="77D803DE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0CC6A1F"/>
    <w:multiLevelType w:val="hybridMultilevel"/>
    <w:tmpl w:val="D1EE0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7D3"/>
    <w:multiLevelType w:val="hybridMultilevel"/>
    <w:tmpl w:val="A24E2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740C5"/>
    <w:multiLevelType w:val="hybridMultilevel"/>
    <w:tmpl w:val="25B6F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3CA5"/>
    <w:rsid w:val="00000EE2"/>
    <w:rsid w:val="00024EDB"/>
    <w:rsid w:val="000416DB"/>
    <w:rsid w:val="0006410B"/>
    <w:rsid w:val="0007080C"/>
    <w:rsid w:val="00081A64"/>
    <w:rsid w:val="000D0F74"/>
    <w:rsid w:val="000F0460"/>
    <w:rsid w:val="001106C7"/>
    <w:rsid w:val="001219EE"/>
    <w:rsid w:val="00127A21"/>
    <w:rsid w:val="0019169B"/>
    <w:rsid w:val="001934BD"/>
    <w:rsid w:val="001D79F6"/>
    <w:rsid w:val="00210C26"/>
    <w:rsid w:val="0022774A"/>
    <w:rsid w:val="00231C65"/>
    <w:rsid w:val="00236331"/>
    <w:rsid w:val="00240516"/>
    <w:rsid w:val="00260148"/>
    <w:rsid w:val="00265A09"/>
    <w:rsid w:val="00290C80"/>
    <w:rsid w:val="002F59DC"/>
    <w:rsid w:val="00327CE6"/>
    <w:rsid w:val="00333735"/>
    <w:rsid w:val="00337E89"/>
    <w:rsid w:val="00343193"/>
    <w:rsid w:val="003B1B0E"/>
    <w:rsid w:val="003B6386"/>
    <w:rsid w:val="004714F3"/>
    <w:rsid w:val="00496F3A"/>
    <w:rsid w:val="004F4F97"/>
    <w:rsid w:val="00500EE1"/>
    <w:rsid w:val="00525EB1"/>
    <w:rsid w:val="00530DDA"/>
    <w:rsid w:val="005D68EB"/>
    <w:rsid w:val="005E4144"/>
    <w:rsid w:val="00602CCA"/>
    <w:rsid w:val="00633CA5"/>
    <w:rsid w:val="0068488E"/>
    <w:rsid w:val="006B5C1E"/>
    <w:rsid w:val="006D4070"/>
    <w:rsid w:val="00704BDF"/>
    <w:rsid w:val="0071452F"/>
    <w:rsid w:val="00725046"/>
    <w:rsid w:val="00727C4F"/>
    <w:rsid w:val="0074252B"/>
    <w:rsid w:val="00762B7D"/>
    <w:rsid w:val="007E1E8B"/>
    <w:rsid w:val="007F04E5"/>
    <w:rsid w:val="007F7095"/>
    <w:rsid w:val="00812C2C"/>
    <w:rsid w:val="00831E39"/>
    <w:rsid w:val="00843A75"/>
    <w:rsid w:val="008542A8"/>
    <w:rsid w:val="00905A98"/>
    <w:rsid w:val="00937F6E"/>
    <w:rsid w:val="00994381"/>
    <w:rsid w:val="009B28C3"/>
    <w:rsid w:val="009D352D"/>
    <w:rsid w:val="00A004D8"/>
    <w:rsid w:val="00A149EC"/>
    <w:rsid w:val="00A552DF"/>
    <w:rsid w:val="00AB2274"/>
    <w:rsid w:val="00AB77AC"/>
    <w:rsid w:val="00B33F2C"/>
    <w:rsid w:val="00B71344"/>
    <w:rsid w:val="00B9218F"/>
    <w:rsid w:val="00C13AD7"/>
    <w:rsid w:val="00C15A94"/>
    <w:rsid w:val="00CF376E"/>
    <w:rsid w:val="00D15391"/>
    <w:rsid w:val="00D301B0"/>
    <w:rsid w:val="00D70835"/>
    <w:rsid w:val="00DE5D22"/>
    <w:rsid w:val="00E00E71"/>
    <w:rsid w:val="00E0122D"/>
    <w:rsid w:val="00E21355"/>
    <w:rsid w:val="00EE2D6D"/>
    <w:rsid w:val="00F40FA5"/>
    <w:rsid w:val="00FA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4714F3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alloonTextChar">
    <w:name w:val="Balloon Text Char"/>
    <w:link w:val="BalloonText"/>
    <w:semiHidden/>
    <w:rsid w:val="004714F3"/>
  </w:style>
  <w:style w:type="table" w:styleId="TableGrid">
    <w:name w:val="Table Grid"/>
    <w:basedOn w:val="TableNormal"/>
    <w:uiPriority w:val="59"/>
    <w:rsid w:val="0063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19EE"/>
    <w:rPr>
      <w:color w:val="0000FF" w:themeColor="hyperlink"/>
      <w:u w:val="single"/>
    </w:rPr>
  </w:style>
  <w:style w:type="character" w:customStyle="1" w:styleId="tw4winMark">
    <w:name w:val="tw4winMark"/>
    <w:uiPriority w:val="99"/>
    <w:rsid w:val="000416DB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0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E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7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endthecycle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dthecycle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B7C93-4E8F-4633-BFE2-5F5747E6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CBM Australia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cziegenhardt</dc:creator>
  <cp:lastModifiedBy>cjohnson</cp:lastModifiedBy>
  <cp:revision>8</cp:revision>
  <dcterms:created xsi:type="dcterms:W3CDTF">2016-04-28T22:11:00Z</dcterms:created>
  <dcterms:modified xsi:type="dcterms:W3CDTF">2016-05-06T06:55:00Z</dcterms:modified>
</cp:coreProperties>
</file>